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D2939" w14:textId="77777777" w:rsidR="00A14E96" w:rsidRDefault="00A14E96" w:rsidP="00A14E96">
      <w:pPr>
        <w:spacing w:after="0"/>
        <w:jc w:val="right"/>
        <w:rPr>
          <w:color w:val="auto"/>
          <w:sz w:val="40"/>
          <w:szCs w:val="40"/>
        </w:rPr>
      </w:pPr>
      <w:bookmarkStart w:id="0" w:name="_GoBack"/>
      <w:bookmarkEnd w:id="0"/>
      <w:r>
        <w:rPr>
          <w:noProof/>
          <w:sz w:val="22"/>
          <w:szCs w:val="22"/>
        </w:rPr>
        <w:drawing>
          <wp:anchor distT="0" distB="0" distL="114300" distR="114300" simplePos="0" relativeHeight="251659264" behindDoc="0" locked="0" layoutInCell="1" allowOverlap="1" wp14:anchorId="41941FAE" wp14:editId="63DCCAC0">
            <wp:simplePos x="0" y="0"/>
            <wp:positionH relativeFrom="page">
              <wp:posOffset>292512</wp:posOffset>
            </wp:positionH>
            <wp:positionV relativeFrom="page">
              <wp:posOffset>538806</wp:posOffset>
            </wp:positionV>
            <wp:extent cx="3276600" cy="738894"/>
            <wp:effectExtent l="0" t="0" r="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76600" cy="738894"/>
                    </a:xfrm>
                    <a:prstGeom prst="rect">
                      <a:avLst/>
                    </a:prstGeom>
                    <a:noFill/>
                  </pic:spPr>
                </pic:pic>
              </a:graphicData>
            </a:graphic>
            <wp14:sizeRelH relativeFrom="page">
              <wp14:pctWidth>0</wp14:pctWidth>
            </wp14:sizeRelH>
            <wp14:sizeRelV relativeFrom="page">
              <wp14:pctHeight>0</wp14:pctHeight>
            </wp14:sizeRelV>
          </wp:anchor>
        </w:drawing>
      </w:r>
    </w:p>
    <w:p w14:paraId="251332EB" w14:textId="77777777" w:rsidR="00AF28C7" w:rsidRDefault="00AF28C7" w:rsidP="003A579A">
      <w:pPr>
        <w:pStyle w:val="DfESOutNumbered1"/>
        <w:numPr>
          <w:ilvl w:val="0"/>
          <w:numId w:val="0"/>
        </w:numPr>
      </w:pPr>
      <w:r>
        <w:tab/>
      </w:r>
    </w:p>
    <w:p w14:paraId="6C953896" w14:textId="03A74630" w:rsidR="009F41B6" w:rsidRDefault="0037360B" w:rsidP="00AF28C7">
      <w:pPr>
        <w:pStyle w:val="TitleText"/>
      </w:pPr>
      <w:bookmarkStart w:id="1" w:name="_Hlk18410184"/>
      <w:r w:rsidRPr="0037360B">
        <w:t>Legal, Finance and Accounting</w:t>
      </w:r>
      <w:r w:rsidR="004E08FE" w:rsidRPr="00D919EC">
        <w:t>:</w:t>
      </w:r>
      <w:r>
        <w:t xml:space="preserve"> </w:t>
      </w:r>
      <w:bookmarkEnd w:id="1"/>
      <w:r w:rsidR="00B12FDE">
        <w:br/>
      </w:r>
      <w:r w:rsidR="00B23798">
        <w:t>Finance</w:t>
      </w:r>
      <w:r w:rsidR="00DC1CD0">
        <w:t xml:space="preserve"> </w:t>
      </w:r>
      <w:r w:rsidR="00634C42">
        <w:t xml:space="preserve"> </w:t>
      </w:r>
    </w:p>
    <w:p w14:paraId="33A8BCD1" w14:textId="71A143E2" w:rsidR="009F41B6" w:rsidRDefault="004E08FE" w:rsidP="009F41B6">
      <w:pPr>
        <w:pStyle w:val="SubtitleText"/>
      </w:pPr>
      <w:r>
        <w:t xml:space="preserve">T </w:t>
      </w:r>
      <w:r w:rsidR="00464317">
        <w:t>L</w:t>
      </w:r>
      <w:r>
        <w:t xml:space="preserve">evel outline </w:t>
      </w:r>
      <w:r w:rsidRPr="00D919EC">
        <w:t>content</w:t>
      </w:r>
      <w:r w:rsidR="002675AA" w:rsidRPr="00D919EC">
        <w:t xml:space="preserve">: </w:t>
      </w:r>
      <w:r w:rsidR="00636D65">
        <w:t>final</w:t>
      </w:r>
      <w:r w:rsidR="0037360B">
        <w:t xml:space="preserve"> </w:t>
      </w:r>
      <w:r w:rsidR="002675AA" w:rsidRPr="00D919EC">
        <w:t xml:space="preserve">version </w:t>
      </w:r>
      <w:r w:rsidR="009D6FED" w:rsidRPr="00D919EC">
        <w:t>for</w:t>
      </w:r>
      <w:r w:rsidR="009D6FED">
        <w:t xml:space="preserve"> </w:t>
      </w:r>
      <w:r w:rsidR="00636D65">
        <w:t>ITT</w:t>
      </w:r>
    </w:p>
    <w:p w14:paraId="6B606E2C" w14:textId="15143DCD" w:rsidR="009F41B6" w:rsidRDefault="00294004" w:rsidP="009F41B6">
      <w:pPr>
        <w:pStyle w:val="Date"/>
      </w:pPr>
      <w:r>
        <w:t>January 2020</w:t>
      </w:r>
    </w:p>
    <w:p w14:paraId="6D6F7C6D" w14:textId="77777777" w:rsidR="009F41B6" w:rsidRDefault="009F41B6" w:rsidP="00AB1AF9">
      <w:pPr>
        <w:pStyle w:val="TOCHeader"/>
        <w:spacing w:after="240"/>
      </w:pPr>
      <w:r>
        <w:lastRenderedPageBreak/>
        <w:t>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1276"/>
      </w:tblGrid>
      <w:tr w:rsidR="004478FB" w14:paraId="60E9F622" w14:textId="77777777" w:rsidTr="00B07E23">
        <w:tc>
          <w:tcPr>
            <w:tcW w:w="8188" w:type="dxa"/>
          </w:tcPr>
          <w:p w14:paraId="690557E8" w14:textId="77777777" w:rsidR="004478FB" w:rsidRPr="004A17FD" w:rsidRDefault="004478FB" w:rsidP="004478FB">
            <w:r w:rsidRPr="004A17FD">
              <w:t>Introduction</w:t>
            </w:r>
          </w:p>
        </w:tc>
        <w:tc>
          <w:tcPr>
            <w:tcW w:w="1276" w:type="dxa"/>
          </w:tcPr>
          <w:p w14:paraId="0D0A584B" w14:textId="6E5A9BF7" w:rsidR="004478FB" w:rsidRPr="004A17FD" w:rsidRDefault="00D77385" w:rsidP="004478FB">
            <w:r>
              <w:t>3</w:t>
            </w:r>
          </w:p>
        </w:tc>
      </w:tr>
      <w:tr w:rsidR="00B07E23" w14:paraId="43666382" w14:textId="77777777" w:rsidTr="00B07E23">
        <w:tc>
          <w:tcPr>
            <w:tcW w:w="8188" w:type="dxa"/>
          </w:tcPr>
          <w:p w14:paraId="0A945BBC" w14:textId="77777777" w:rsidR="00B07E23" w:rsidRPr="004A17FD" w:rsidRDefault="00B07E23" w:rsidP="00464317">
            <w:r w:rsidRPr="004A17FD">
              <w:t xml:space="preserve">Outline content for T </w:t>
            </w:r>
            <w:r w:rsidR="00464317" w:rsidRPr="004A17FD">
              <w:t>L</w:t>
            </w:r>
            <w:r w:rsidRPr="004A17FD">
              <w:t>evels</w:t>
            </w:r>
            <w:r w:rsidR="00A66867" w:rsidRPr="004A17FD">
              <w:t>:</w:t>
            </w:r>
          </w:p>
        </w:tc>
        <w:tc>
          <w:tcPr>
            <w:tcW w:w="1276" w:type="dxa"/>
          </w:tcPr>
          <w:p w14:paraId="788FE58E" w14:textId="77777777" w:rsidR="00B07E23" w:rsidRPr="004A17FD" w:rsidRDefault="00B07E23" w:rsidP="00B07E23"/>
        </w:tc>
      </w:tr>
      <w:tr w:rsidR="00B07E23" w14:paraId="01A6D7DB" w14:textId="77777777" w:rsidTr="00B07E23">
        <w:tc>
          <w:tcPr>
            <w:tcW w:w="8188" w:type="dxa"/>
          </w:tcPr>
          <w:p w14:paraId="4A0453DC" w14:textId="788AFC70" w:rsidR="00B07E23" w:rsidRPr="004A17FD" w:rsidRDefault="00636D65" w:rsidP="00AF2441">
            <w:r>
              <w:t>Core content</w:t>
            </w:r>
          </w:p>
        </w:tc>
        <w:tc>
          <w:tcPr>
            <w:tcW w:w="1276" w:type="dxa"/>
          </w:tcPr>
          <w:p w14:paraId="2311EC66" w14:textId="251E3843" w:rsidR="00B07E23" w:rsidRPr="004A17FD" w:rsidRDefault="00D77385" w:rsidP="00D3700A">
            <w:r>
              <w:t>5</w:t>
            </w:r>
          </w:p>
        </w:tc>
      </w:tr>
      <w:tr w:rsidR="00B07E23" w14:paraId="0E8CE87D" w14:textId="77777777" w:rsidTr="00B07E23">
        <w:tc>
          <w:tcPr>
            <w:tcW w:w="8188" w:type="dxa"/>
          </w:tcPr>
          <w:p w14:paraId="78B39504" w14:textId="77777777" w:rsidR="00A66867" w:rsidRPr="004A17FD" w:rsidRDefault="00B07E23" w:rsidP="00B07E23">
            <w:r w:rsidRPr="004A17FD">
              <w:t>Occupational specialist content</w:t>
            </w:r>
            <w:r w:rsidR="00A66867" w:rsidRPr="004A17FD">
              <w:t>:</w:t>
            </w:r>
          </w:p>
          <w:p w14:paraId="409AF924" w14:textId="77777777" w:rsidR="00B23798" w:rsidRPr="00A4539B" w:rsidRDefault="00B23798" w:rsidP="00B23798">
            <w:pPr>
              <w:spacing w:line="240" w:lineRule="auto"/>
              <w:ind w:left="720"/>
            </w:pPr>
            <w:r>
              <w:t>Retail and Commercial Banking Analyst</w:t>
            </w:r>
          </w:p>
          <w:p w14:paraId="1454ADED" w14:textId="77777777" w:rsidR="00B23798" w:rsidRPr="00A4539B" w:rsidRDefault="00B23798" w:rsidP="00B23798">
            <w:pPr>
              <w:spacing w:line="240" w:lineRule="auto"/>
              <w:ind w:left="720"/>
            </w:pPr>
            <w:r>
              <w:t>Investment Banking and Asset and Wealth Management Analyst</w:t>
            </w:r>
          </w:p>
          <w:p w14:paraId="0FA11A64" w14:textId="77777777" w:rsidR="00B23798" w:rsidRPr="00A4539B" w:rsidRDefault="00B23798" w:rsidP="00B23798">
            <w:pPr>
              <w:spacing w:line="240" w:lineRule="auto"/>
              <w:ind w:left="720"/>
            </w:pPr>
            <w:r>
              <w:t>Insurance Practitioner</w:t>
            </w:r>
          </w:p>
          <w:p w14:paraId="327E3822" w14:textId="77777777" w:rsidR="00B23798" w:rsidRPr="00A4539B" w:rsidRDefault="00B23798" w:rsidP="00B23798">
            <w:pPr>
              <w:spacing w:line="240" w:lineRule="auto"/>
              <w:ind w:left="720"/>
            </w:pPr>
            <w:r>
              <w:t>Financial Compliance/Risk Analyst</w:t>
            </w:r>
          </w:p>
          <w:p w14:paraId="444406DB" w14:textId="744CC7D4" w:rsidR="00B07E23" w:rsidRPr="004A17FD" w:rsidRDefault="00B07E23" w:rsidP="006B69B1">
            <w:pPr>
              <w:pStyle w:val="ListParagraph"/>
              <w:ind w:left="720"/>
              <w:rPr>
                <w:color w:val="0D0D0D" w:themeColor="text1" w:themeTint="F2"/>
              </w:rPr>
            </w:pPr>
          </w:p>
        </w:tc>
        <w:tc>
          <w:tcPr>
            <w:tcW w:w="1276" w:type="dxa"/>
          </w:tcPr>
          <w:p w14:paraId="00C7DD99" w14:textId="2DF1158B" w:rsidR="00B07E23" w:rsidRPr="004A17FD" w:rsidRDefault="00D77385" w:rsidP="001F7607">
            <w:r>
              <w:t>2</w:t>
            </w:r>
            <w:r w:rsidR="00A6422C">
              <w:t>1</w:t>
            </w:r>
          </w:p>
        </w:tc>
      </w:tr>
    </w:tbl>
    <w:p w14:paraId="78F0D179" w14:textId="77777777" w:rsidR="004478FB" w:rsidRDefault="004478FB" w:rsidP="004478FB">
      <w:pPr>
        <w:ind w:left="720"/>
      </w:pPr>
    </w:p>
    <w:p w14:paraId="49A10E09" w14:textId="77777777" w:rsidR="004E08FE" w:rsidRPr="004E08FE" w:rsidRDefault="004E08FE" w:rsidP="004E08FE"/>
    <w:p w14:paraId="42A44B82" w14:textId="77777777" w:rsidR="009F41B6" w:rsidRDefault="009F41B6" w:rsidP="004478FB">
      <w:pPr>
        <w:pStyle w:val="TOC1"/>
      </w:pPr>
    </w:p>
    <w:p w14:paraId="33F184B5" w14:textId="77777777" w:rsidR="00DD541C" w:rsidRPr="00DD541C" w:rsidRDefault="00DD541C" w:rsidP="00DD541C">
      <w:pPr>
        <w:autoSpaceDE w:val="0"/>
        <w:autoSpaceDN w:val="0"/>
        <w:adjustRightInd w:val="0"/>
        <w:spacing w:line="276" w:lineRule="auto"/>
        <w:rPr>
          <w:rFonts w:ascii="Verdana" w:eastAsiaTheme="minorHAnsi" w:hAnsi="Verdana" w:cs="Arial"/>
          <w:b/>
          <w:bCs/>
          <w:color w:val="0070C0"/>
          <w:sz w:val="32"/>
          <w:szCs w:val="32"/>
          <w:lang w:eastAsia="en-US"/>
        </w:rPr>
      </w:pPr>
    </w:p>
    <w:p w14:paraId="537CDC5C" w14:textId="77777777" w:rsidR="00B07E23" w:rsidRDefault="00B07E23">
      <w:pPr>
        <w:spacing w:after="0" w:line="240" w:lineRule="auto"/>
        <w:rPr>
          <w:b/>
          <w:color w:val="104F75"/>
          <w:sz w:val="32"/>
          <w:szCs w:val="32"/>
        </w:rPr>
      </w:pPr>
      <w:bookmarkStart w:id="2" w:name="_Toc405455786"/>
      <w:r>
        <w:br w:type="page"/>
      </w:r>
    </w:p>
    <w:bookmarkEnd w:id="2"/>
    <w:p w14:paraId="781E8FA2" w14:textId="77777777" w:rsidR="00A00F0F" w:rsidRDefault="00A00F0F" w:rsidP="00A00F0F">
      <w:pPr>
        <w:pStyle w:val="Heading1"/>
      </w:pPr>
      <w:r>
        <w:lastRenderedPageBreak/>
        <w:t xml:space="preserve">Introduction </w:t>
      </w:r>
    </w:p>
    <w:p w14:paraId="2253A2DB" w14:textId="77777777" w:rsidR="00A00F0F" w:rsidRDefault="00A00F0F" w:rsidP="00A00F0F">
      <w:pPr>
        <w:spacing w:after="0" w:line="240" w:lineRule="auto"/>
        <w:rPr>
          <w:rFonts w:cs="Arial"/>
          <w:bCs/>
        </w:rPr>
      </w:pPr>
    </w:p>
    <w:p w14:paraId="7D9B7B6E" w14:textId="77777777" w:rsidR="00A00F0F" w:rsidRPr="001014F4" w:rsidRDefault="00A00F0F" w:rsidP="00A00F0F">
      <w:pPr>
        <w:spacing w:after="0" w:line="240" w:lineRule="auto"/>
        <w:rPr>
          <w:rFonts w:cs="Arial"/>
          <w:b/>
          <w:bCs/>
        </w:rPr>
      </w:pPr>
      <w:r w:rsidRPr="61D16D05">
        <w:rPr>
          <w:rFonts w:cs="Arial"/>
          <w:b/>
          <w:bCs/>
        </w:rPr>
        <w:t>Outline content</w:t>
      </w:r>
    </w:p>
    <w:p w14:paraId="50DB1CED" w14:textId="77777777" w:rsidR="00A00F0F" w:rsidRDefault="00A00F0F" w:rsidP="00A00F0F">
      <w:pPr>
        <w:spacing w:after="0" w:line="240" w:lineRule="auto"/>
        <w:rPr>
          <w:rFonts w:cs="Arial"/>
          <w:bCs/>
        </w:rPr>
      </w:pPr>
    </w:p>
    <w:p w14:paraId="00F19495" w14:textId="77777777" w:rsidR="00A00F0F" w:rsidRDefault="00A00F0F" w:rsidP="00E944C8">
      <w:pPr>
        <w:spacing w:after="0" w:line="240" w:lineRule="auto"/>
        <w:jc w:val="both"/>
        <w:rPr>
          <w:rFonts w:cs="Arial"/>
        </w:rPr>
      </w:pPr>
      <w:r w:rsidRPr="61D16D05">
        <w:rPr>
          <w:rFonts w:cs="Arial"/>
        </w:rPr>
        <w:t xml:space="preserve">This outline content has been produced by </w:t>
      </w:r>
      <w:hyperlink r:id="rId13">
        <w:r w:rsidRPr="61D16D05">
          <w:rPr>
            <w:rStyle w:val="Hyperlink"/>
            <w:rFonts w:cs="Arial"/>
          </w:rPr>
          <w:t>T Level panels</w:t>
        </w:r>
      </w:hyperlink>
      <w:r w:rsidRPr="61D16D05">
        <w:rPr>
          <w:rFonts w:cs="Arial"/>
        </w:rPr>
        <w:t xml:space="preserve"> of employers, professional bodies and providers, </w:t>
      </w:r>
      <w:r>
        <w:rPr>
          <w:rFonts w:cs="Arial"/>
        </w:rPr>
        <w:t xml:space="preserve">and is </w:t>
      </w:r>
      <w:r w:rsidRPr="61D16D05">
        <w:rPr>
          <w:rFonts w:cs="Arial"/>
        </w:rPr>
        <w:t xml:space="preserve">based on the same standards as those used for apprenticeships. The outline content will form the basis of the specifications for T Level </w:t>
      </w:r>
      <w:r>
        <w:rPr>
          <w:rFonts w:cs="Arial"/>
        </w:rPr>
        <w:t>Technical Q</w:t>
      </w:r>
      <w:r w:rsidRPr="61D16D05">
        <w:rPr>
          <w:rFonts w:cs="Arial"/>
        </w:rPr>
        <w:t xml:space="preserve">ualifications, which will be developed by awarding organisations for approval by the </w:t>
      </w:r>
      <w:r w:rsidRPr="35FE6E5B">
        <w:rPr>
          <w:rFonts w:cs="Arial"/>
        </w:rPr>
        <w:t xml:space="preserve">Institute </w:t>
      </w:r>
      <w:r>
        <w:rPr>
          <w:rFonts w:cs="Arial"/>
        </w:rPr>
        <w:t>for</w:t>
      </w:r>
      <w:r w:rsidRPr="35FE6E5B">
        <w:rPr>
          <w:rFonts w:cs="Arial"/>
        </w:rPr>
        <w:t xml:space="preserve"> Apprenticeships</w:t>
      </w:r>
      <w:r>
        <w:rPr>
          <w:rFonts w:cs="Arial"/>
        </w:rPr>
        <w:t xml:space="preserve"> and Technical Education</w:t>
      </w:r>
      <w:r w:rsidRPr="61D16D05">
        <w:rPr>
          <w:rFonts w:cs="Arial"/>
        </w:rPr>
        <w:t xml:space="preserve">. </w:t>
      </w:r>
      <w:r>
        <w:rPr>
          <w:rFonts w:cs="Arial"/>
        </w:rPr>
        <w:t>One a</w:t>
      </w:r>
      <w:r w:rsidRPr="61D16D05">
        <w:rPr>
          <w:rFonts w:cs="Arial"/>
        </w:rPr>
        <w:t xml:space="preserve">warding organisation will be appointed </w:t>
      </w:r>
      <w:r>
        <w:rPr>
          <w:rFonts w:cs="Arial"/>
        </w:rPr>
        <w:t xml:space="preserve">to develop and deliver each Technical Qualification following </w:t>
      </w:r>
      <w:r w:rsidRPr="61D16D05">
        <w:rPr>
          <w:rFonts w:cs="Arial"/>
        </w:rPr>
        <w:t xml:space="preserve">a procurement process. </w:t>
      </w:r>
    </w:p>
    <w:p w14:paraId="4EDDBB7F" w14:textId="77777777" w:rsidR="00A00F0F" w:rsidRDefault="00A00F0F" w:rsidP="00E944C8">
      <w:pPr>
        <w:spacing w:after="0" w:line="240" w:lineRule="auto"/>
        <w:jc w:val="both"/>
        <w:rPr>
          <w:rFonts w:cs="Arial"/>
          <w:bCs/>
        </w:rPr>
      </w:pPr>
    </w:p>
    <w:p w14:paraId="60334E2D" w14:textId="77777777" w:rsidR="00A00F0F" w:rsidRDefault="00A00F0F" w:rsidP="00E944C8">
      <w:pPr>
        <w:spacing w:after="300" w:line="240" w:lineRule="auto"/>
        <w:jc w:val="both"/>
        <w:rPr>
          <w:rFonts w:cs="Arial"/>
        </w:rPr>
      </w:pPr>
      <w:r w:rsidRPr="61D16D05">
        <w:rPr>
          <w:rFonts w:cs="Arial"/>
        </w:rPr>
        <w:t xml:space="preserve">Colleges and other education and training providers will decide how to structure the T Level courses they offer, based on the qualification specifications. This will enable them to deliver the study programme’s mandatory components in the most effective way for students. </w:t>
      </w:r>
    </w:p>
    <w:p w14:paraId="48FA31F4" w14:textId="1406928E" w:rsidR="00A00F0F" w:rsidRDefault="00E944C8" w:rsidP="00E944C8">
      <w:pPr>
        <w:tabs>
          <w:tab w:val="left" w:pos="2594"/>
        </w:tabs>
        <w:spacing w:after="0" w:line="240" w:lineRule="auto"/>
        <w:jc w:val="both"/>
      </w:pPr>
      <w:r>
        <w:rPr>
          <w:rFonts w:cs="Arial"/>
        </w:rPr>
        <w:t>A T Level programme consists of a Technical Qualification, substantial industry placement, English and maths, and other occupation-specific requirements where essential for entry to skilled employment</w:t>
      </w:r>
      <w:r w:rsidR="00A00F0F" w:rsidRPr="61D16D05">
        <w:rPr>
          <w:rFonts w:cs="Arial"/>
        </w:rPr>
        <w:t xml:space="preserve">. </w:t>
      </w:r>
      <w:r w:rsidR="00A00F0F">
        <w:t>This outline content relates solely to the Technical Qualification part of a T Level programme.</w:t>
      </w:r>
    </w:p>
    <w:p w14:paraId="15FCAFA0" w14:textId="197EDCF3" w:rsidR="00A00F0F" w:rsidRPr="00E944C8" w:rsidRDefault="00E944C8" w:rsidP="00E944C8">
      <w:pPr>
        <w:spacing w:before="360" w:line="240" w:lineRule="auto"/>
        <w:ind w:right="-188"/>
        <w:jc w:val="both"/>
        <w:rPr>
          <w:rFonts w:cs="Arial"/>
        </w:rPr>
      </w:pPr>
      <w:r w:rsidRPr="00E944C8">
        <w:rPr>
          <w:rFonts w:cs="Arial"/>
        </w:rPr>
        <w:t>Further information about T Levels is available on the website of the Institute for Apprenticesh</w:t>
      </w:r>
      <w:r>
        <w:rPr>
          <w:rFonts w:cs="Arial"/>
        </w:rPr>
        <w:t xml:space="preserve">ips and Technical Education here: </w:t>
      </w:r>
      <w:hyperlink r:id="rId14" w:history="1">
        <w:r w:rsidRPr="00EB72C5">
          <w:rPr>
            <w:rStyle w:val="Hyperlink"/>
            <w:rFonts w:cs="Arial"/>
          </w:rPr>
          <w:t>www.instituteforapprenticeships.org</w:t>
        </w:r>
      </w:hyperlink>
      <w:r w:rsidRPr="00E944C8">
        <w:rPr>
          <w:rFonts w:cs="Arial"/>
        </w:rPr>
        <w:t>, and at</w:t>
      </w:r>
      <w:r>
        <w:rPr>
          <w:rFonts w:cs="Arial"/>
        </w:rPr>
        <w:t xml:space="preserve"> </w:t>
      </w:r>
      <w:hyperlink r:id="rId15" w:history="1">
        <w:r w:rsidRPr="00EB72C5">
          <w:rPr>
            <w:rStyle w:val="Hyperlink"/>
            <w:rFonts w:cs="Arial"/>
          </w:rPr>
          <w:t>www.education.gov.uk</w:t>
        </w:r>
      </w:hyperlink>
      <w:r w:rsidRPr="00E944C8">
        <w:rPr>
          <w:rFonts w:cs="Arial"/>
        </w:rPr>
        <w:t xml:space="preserve">. </w:t>
      </w:r>
    </w:p>
    <w:p w14:paraId="1A8076E1" w14:textId="77777777" w:rsidR="00A00F0F" w:rsidRDefault="00A00F0F" w:rsidP="00E944C8">
      <w:pPr>
        <w:spacing w:after="120" w:line="240" w:lineRule="auto"/>
        <w:ind w:right="-188"/>
        <w:jc w:val="both"/>
        <w:textAlignment w:val="center"/>
        <w:rPr>
          <w:rFonts w:cs="Arial"/>
        </w:rPr>
      </w:pPr>
    </w:p>
    <w:p w14:paraId="4D5D678F" w14:textId="428B4E29" w:rsidR="00A00F0F" w:rsidRDefault="0037360B" w:rsidP="00A00F0F">
      <w:pPr>
        <w:pStyle w:val="Heading1"/>
      </w:pPr>
      <w:r w:rsidRPr="0037360B">
        <w:lastRenderedPageBreak/>
        <w:t xml:space="preserve">Legal, Finance and Accounting: </w:t>
      </w:r>
      <w:r w:rsidR="00B23798">
        <w:t>Finance</w:t>
      </w:r>
    </w:p>
    <w:p w14:paraId="135AC047" w14:textId="77777777" w:rsidR="00A00F0F" w:rsidRDefault="00A00F0F" w:rsidP="00E944C8">
      <w:pPr>
        <w:tabs>
          <w:tab w:val="left" w:pos="720"/>
        </w:tabs>
        <w:spacing w:line="240" w:lineRule="auto"/>
        <w:jc w:val="both"/>
        <w:rPr>
          <w:rFonts w:cs="Arial"/>
        </w:rPr>
      </w:pPr>
      <w:r w:rsidRPr="35FE6E5B">
        <w:rPr>
          <w:rFonts w:cs="Arial"/>
        </w:rPr>
        <w:t>Awarding organisations will need to ensure that students have an up-to-date knowledge of the legal and regulatory obligations relating to employment in the occupations relevant to the T Level, and understand the practical implication of these on their work.</w:t>
      </w:r>
    </w:p>
    <w:p w14:paraId="1B8F29C7" w14:textId="046AA71B" w:rsidR="00A00F0F" w:rsidRPr="0036419C" w:rsidRDefault="00A00F0F" w:rsidP="00E944C8">
      <w:pPr>
        <w:tabs>
          <w:tab w:val="left" w:pos="720"/>
        </w:tabs>
        <w:spacing w:line="240" w:lineRule="auto"/>
        <w:jc w:val="both"/>
        <w:rPr>
          <w:rFonts w:cs="Arial"/>
        </w:rPr>
      </w:pPr>
      <w:r w:rsidRPr="0037360B">
        <w:rPr>
          <w:rFonts w:cs="Arial"/>
        </w:rPr>
        <w:t xml:space="preserve">Maths, English and digital skills are set out in </w:t>
      </w:r>
      <w:r w:rsidR="002454EA" w:rsidRPr="0037360B">
        <w:rPr>
          <w:rFonts w:cs="Arial"/>
        </w:rPr>
        <w:t>a separate annex</w:t>
      </w:r>
      <w:r w:rsidRPr="0037360B">
        <w:rPr>
          <w:rFonts w:cs="Arial"/>
        </w:rPr>
        <w:t>. Awarding organisations should integrate these within the qualification so that they are applied in occupationally relevant contexts.</w:t>
      </w:r>
      <w:r>
        <w:rPr>
          <w:rFonts w:cs="Arial"/>
        </w:rPr>
        <w:t xml:space="preserve"> </w:t>
      </w:r>
    </w:p>
    <w:p w14:paraId="5E4283CB" w14:textId="77777777" w:rsidR="00A00F0F" w:rsidRDefault="00A00F0F" w:rsidP="00E944C8">
      <w:pPr>
        <w:pStyle w:val="Heading2"/>
        <w:spacing w:before="0"/>
        <w:jc w:val="both"/>
      </w:pPr>
      <w:r>
        <w:t xml:space="preserve">Core content </w:t>
      </w:r>
    </w:p>
    <w:p w14:paraId="42A6FA08" w14:textId="6AD5FDEC" w:rsidR="00A00F0F" w:rsidRDefault="00A00F0F" w:rsidP="00E944C8">
      <w:pPr>
        <w:tabs>
          <w:tab w:val="left" w:pos="720"/>
        </w:tabs>
        <w:spacing w:line="240" w:lineRule="auto"/>
        <w:jc w:val="both"/>
      </w:pPr>
      <w:r w:rsidRPr="61D16D05">
        <w:rPr>
          <w:rFonts w:cs="Arial"/>
        </w:rPr>
        <w:t>The core content relates to the whole route</w:t>
      </w:r>
      <w:r w:rsidR="00E944C8">
        <w:rPr>
          <w:rFonts w:cs="Arial"/>
        </w:rPr>
        <w:t xml:space="preserve"> ‘route core’</w:t>
      </w:r>
      <w:r w:rsidRPr="61D16D05">
        <w:rPr>
          <w:rFonts w:cs="Arial"/>
        </w:rPr>
        <w:t xml:space="preserve">, and the pathway that the </w:t>
      </w:r>
      <w:r>
        <w:t>Technical Q</w:t>
      </w:r>
      <w:r w:rsidRPr="00EB59AA">
        <w:t>ualification</w:t>
      </w:r>
      <w:r w:rsidRPr="61D16D05">
        <w:rPr>
          <w:rFonts w:cs="Arial"/>
        </w:rPr>
        <w:t xml:space="preserve"> covers</w:t>
      </w:r>
      <w:r w:rsidR="00E944C8">
        <w:rPr>
          <w:rFonts w:cs="Arial"/>
        </w:rPr>
        <w:t xml:space="preserve"> ‘pathway core’</w:t>
      </w:r>
      <w:r w:rsidR="0008011E">
        <w:rPr>
          <w:rFonts w:cs="Arial"/>
        </w:rPr>
        <w:t xml:space="preserve">. </w:t>
      </w:r>
      <w:r>
        <w:rPr>
          <w:rFonts w:cs="Arial"/>
        </w:rPr>
        <w:t>The core knowledge and understanding is assessed through an examination and core skills through a practical employer-set project.</w:t>
      </w:r>
    </w:p>
    <w:p w14:paraId="1AD2DD2D" w14:textId="77777777" w:rsidR="00A00F0F" w:rsidRDefault="00A00F0F" w:rsidP="00E944C8">
      <w:pPr>
        <w:spacing w:line="240" w:lineRule="auto"/>
        <w:jc w:val="both"/>
        <w:rPr>
          <w:rFonts w:cs="Arial"/>
        </w:rPr>
      </w:pPr>
      <w:r w:rsidRPr="61D16D05">
        <w:rPr>
          <w:rFonts w:cs="Arial"/>
        </w:rPr>
        <w:t xml:space="preserve">The core </w:t>
      </w:r>
      <w:r>
        <w:rPr>
          <w:rFonts w:cs="Arial"/>
        </w:rPr>
        <w:t xml:space="preserve">knowledge and understanding focuses on the </w:t>
      </w:r>
      <w:r w:rsidRPr="61D16D05">
        <w:rPr>
          <w:rFonts w:cs="Arial"/>
        </w:rPr>
        <w:t>students’ knowledge and understanding of contexts, concepts, theories</w:t>
      </w:r>
      <w:r>
        <w:rPr>
          <w:rFonts w:cs="Arial"/>
        </w:rPr>
        <w:t xml:space="preserve"> and </w:t>
      </w:r>
      <w:r w:rsidRPr="61D16D05">
        <w:rPr>
          <w:rFonts w:cs="Arial"/>
        </w:rPr>
        <w:t>principles relevant to the T Level. This could include, where appropriate, assessment of knowledge</w:t>
      </w:r>
      <w:r>
        <w:rPr>
          <w:rFonts w:cs="Arial"/>
        </w:rPr>
        <w:t xml:space="preserve"> and </w:t>
      </w:r>
      <w:r w:rsidRPr="61D16D05">
        <w:rPr>
          <w:rFonts w:cs="Arial"/>
        </w:rPr>
        <w:t xml:space="preserve">understanding relevant to the route and the pathway. </w:t>
      </w:r>
    </w:p>
    <w:p w14:paraId="607B3912" w14:textId="0A73C131" w:rsidR="00A00F0F" w:rsidRDefault="00A00F0F" w:rsidP="00E944C8">
      <w:pPr>
        <w:spacing w:line="240" w:lineRule="auto"/>
        <w:jc w:val="both"/>
        <w:rPr>
          <w:rFonts w:cs="Arial"/>
        </w:rPr>
      </w:pPr>
      <w:r>
        <w:rPr>
          <w:rFonts w:cs="Arial"/>
        </w:rPr>
        <w:t>The employer-set project provides the opportunity to develop and apply a minimum range of core skills important for employability.</w:t>
      </w:r>
      <w:r w:rsidR="00636D65">
        <w:rPr>
          <w:rFonts w:cs="Arial"/>
        </w:rPr>
        <w:t xml:space="preserve"> </w:t>
      </w:r>
      <w:r w:rsidRPr="61D16D05">
        <w:rPr>
          <w:rFonts w:cs="Arial"/>
        </w:rPr>
        <w:t xml:space="preserve">The allocation of content to each type of assessment will need to be approved by the </w:t>
      </w:r>
      <w:r w:rsidRPr="35FE6E5B">
        <w:rPr>
          <w:rFonts w:cs="Arial"/>
        </w:rPr>
        <w:t xml:space="preserve">Institute </w:t>
      </w:r>
      <w:r>
        <w:rPr>
          <w:rFonts w:cs="Arial"/>
        </w:rPr>
        <w:t>for</w:t>
      </w:r>
      <w:r w:rsidRPr="35FE6E5B">
        <w:rPr>
          <w:rFonts w:cs="Arial"/>
        </w:rPr>
        <w:t xml:space="preserve"> Apprenticeships</w:t>
      </w:r>
      <w:r>
        <w:rPr>
          <w:rFonts w:cs="Arial"/>
        </w:rPr>
        <w:t xml:space="preserve"> and Technical Education</w:t>
      </w:r>
      <w:r w:rsidRPr="61D16D05">
        <w:rPr>
          <w:rFonts w:cs="Arial"/>
        </w:rPr>
        <w:t>.</w:t>
      </w:r>
      <w:r>
        <w:rPr>
          <w:rFonts w:cs="Arial"/>
        </w:rPr>
        <w:br/>
      </w:r>
    </w:p>
    <w:p w14:paraId="724956F4" w14:textId="77777777" w:rsidR="00A00F0F" w:rsidRDefault="00A00F0F">
      <w:pPr>
        <w:spacing w:after="0" w:line="240" w:lineRule="auto"/>
        <w:rPr>
          <w:b/>
          <w:bCs/>
          <w:color w:val="1F4E79"/>
          <w:sz w:val="28"/>
        </w:rPr>
      </w:pPr>
      <w:r>
        <w:rPr>
          <w:b/>
          <w:bCs/>
          <w:color w:val="1F4E79"/>
          <w:sz w:val="28"/>
        </w:rPr>
        <w:br w:type="page"/>
      </w:r>
    </w:p>
    <w:p w14:paraId="090CF3B0" w14:textId="77777777" w:rsidR="00EA514D" w:rsidRDefault="00EA514D" w:rsidP="00EA514D">
      <w:pPr>
        <w:keepNext/>
        <w:spacing w:line="240" w:lineRule="auto"/>
        <w:outlineLvl w:val="1"/>
        <w:rPr>
          <w:b/>
          <w:color w:val="104F75"/>
          <w:sz w:val="32"/>
          <w:szCs w:val="32"/>
        </w:rPr>
      </w:pPr>
      <w:r w:rsidRPr="003E2724">
        <w:rPr>
          <w:b/>
          <w:color w:val="104F75"/>
          <w:sz w:val="32"/>
          <w:szCs w:val="32"/>
        </w:rPr>
        <w:lastRenderedPageBreak/>
        <w:t xml:space="preserve">Core knowledge and understanding across </w:t>
      </w:r>
      <w:r w:rsidRPr="0037360B">
        <w:rPr>
          <w:b/>
          <w:color w:val="104F75"/>
          <w:sz w:val="32"/>
          <w:szCs w:val="32"/>
        </w:rPr>
        <w:t>Legal, Finance and Accounting</w:t>
      </w:r>
      <w:r>
        <w:rPr>
          <w:b/>
          <w:color w:val="104F75"/>
          <w:sz w:val="32"/>
          <w:szCs w:val="32"/>
        </w:rPr>
        <w:t xml:space="preserve"> </w:t>
      </w:r>
      <w:r w:rsidRPr="003E2724">
        <w:rPr>
          <w:b/>
          <w:color w:val="104F75"/>
          <w:sz w:val="32"/>
          <w:szCs w:val="32"/>
        </w:rPr>
        <w:t>Route</w:t>
      </w:r>
    </w:p>
    <w:p w14:paraId="30A3A905" w14:textId="77777777" w:rsidR="00FE613F" w:rsidRPr="00AC0FDE" w:rsidRDefault="00FE613F" w:rsidP="00FE613F">
      <w:pPr>
        <w:keepNext/>
        <w:spacing w:line="240" w:lineRule="auto"/>
        <w:outlineLvl w:val="1"/>
        <w:rPr>
          <w:b/>
          <w:i/>
          <w:color w:val="104F75"/>
          <w:sz w:val="32"/>
          <w:szCs w:val="32"/>
        </w:rPr>
      </w:pPr>
      <w:r>
        <w:rPr>
          <w:i/>
          <w:color w:val="000000" w:themeColor="text1"/>
          <w:sz w:val="22"/>
          <w:szCs w:val="22"/>
        </w:rPr>
        <w:t>Please note r</w:t>
      </w:r>
      <w:r w:rsidRPr="00275CD8">
        <w:rPr>
          <w:i/>
          <w:color w:val="000000" w:themeColor="text1"/>
          <w:sz w:val="22"/>
          <w:szCs w:val="22"/>
        </w:rPr>
        <w:t>eferences to ‘business’</w:t>
      </w:r>
      <w:r>
        <w:rPr>
          <w:i/>
          <w:color w:val="000000" w:themeColor="text1"/>
          <w:sz w:val="22"/>
          <w:szCs w:val="22"/>
        </w:rPr>
        <w:t xml:space="preserve"> and</w:t>
      </w:r>
      <w:r w:rsidRPr="00275CD8">
        <w:rPr>
          <w:i/>
          <w:color w:val="000000" w:themeColor="text1"/>
          <w:sz w:val="22"/>
          <w:szCs w:val="22"/>
        </w:rPr>
        <w:t xml:space="preserve"> ‘business organisations’ are terms used throughout the </w:t>
      </w:r>
      <w:r>
        <w:rPr>
          <w:i/>
          <w:color w:val="000000" w:themeColor="text1"/>
          <w:sz w:val="22"/>
          <w:szCs w:val="22"/>
        </w:rPr>
        <w:t xml:space="preserve">outline </w:t>
      </w:r>
      <w:r w:rsidRPr="00275CD8">
        <w:rPr>
          <w:i/>
          <w:color w:val="000000" w:themeColor="text1"/>
          <w:sz w:val="22"/>
          <w:szCs w:val="22"/>
        </w:rPr>
        <w:t>c</w:t>
      </w:r>
      <w:r>
        <w:rPr>
          <w:i/>
          <w:color w:val="000000" w:themeColor="text1"/>
          <w:sz w:val="22"/>
          <w:szCs w:val="22"/>
        </w:rPr>
        <w:t xml:space="preserve">ontent which are intended to be </w:t>
      </w:r>
      <w:r w:rsidRPr="00275CD8">
        <w:rPr>
          <w:i/>
          <w:color w:val="000000" w:themeColor="text1"/>
          <w:sz w:val="22"/>
          <w:szCs w:val="22"/>
        </w:rPr>
        <w:t xml:space="preserve">inclusive </w:t>
      </w:r>
      <w:r>
        <w:rPr>
          <w:i/>
          <w:color w:val="000000" w:themeColor="text1"/>
          <w:sz w:val="22"/>
          <w:szCs w:val="22"/>
        </w:rPr>
        <w:t xml:space="preserve">and encompass </w:t>
      </w:r>
      <w:r w:rsidRPr="00275CD8">
        <w:rPr>
          <w:i/>
          <w:color w:val="000000" w:themeColor="text1"/>
          <w:sz w:val="22"/>
          <w:szCs w:val="22"/>
        </w:rPr>
        <w:t xml:space="preserve">various types </w:t>
      </w:r>
      <w:r>
        <w:rPr>
          <w:i/>
          <w:color w:val="000000" w:themeColor="text1"/>
          <w:sz w:val="22"/>
          <w:szCs w:val="22"/>
        </w:rPr>
        <w:t xml:space="preserve">of establishments, such as </w:t>
      </w:r>
      <w:r w:rsidRPr="00275CD8">
        <w:rPr>
          <w:i/>
          <w:color w:val="000000" w:themeColor="text1"/>
          <w:sz w:val="22"/>
          <w:szCs w:val="22"/>
        </w:rPr>
        <w:t xml:space="preserve">private, public, </w:t>
      </w:r>
      <w:r w:rsidRPr="0038291A">
        <w:rPr>
          <w:i/>
          <w:color w:val="000000" w:themeColor="text1"/>
          <w:sz w:val="22"/>
          <w:szCs w:val="22"/>
        </w:rPr>
        <w:t>voluntary</w:t>
      </w:r>
      <w:r w:rsidRPr="00275CD8">
        <w:rPr>
          <w:i/>
          <w:color w:val="000000" w:themeColor="text1"/>
          <w:sz w:val="22"/>
          <w:szCs w:val="22"/>
        </w:rPr>
        <w:t>, sole trader, partnership, limited company, start</w:t>
      </w:r>
      <w:r>
        <w:rPr>
          <w:i/>
          <w:color w:val="000000" w:themeColor="text1"/>
          <w:sz w:val="22"/>
          <w:szCs w:val="22"/>
        </w:rPr>
        <w:t>-</w:t>
      </w:r>
      <w:r w:rsidRPr="00275CD8">
        <w:rPr>
          <w:i/>
          <w:color w:val="000000" w:themeColor="text1"/>
          <w:sz w:val="22"/>
          <w:szCs w:val="22"/>
        </w:rPr>
        <w:t>up, franchises, international, etc.</w:t>
      </w: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1"/>
        <w:gridCol w:w="6783"/>
      </w:tblGrid>
      <w:tr w:rsidR="00FE613F" w:rsidRPr="003E2724" w14:paraId="7589E511" w14:textId="77777777" w:rsidTr="00770D41">
        <w:trPr>
          <w:tblHeader/>
        </w:trPr>
        <w:tc>
          <w:tcPr>
            <w:tcW w:w="2431" w:type="dxa"/>
            <w:tcBorders>
              <w:top w:val="single" w:sz="4" w:space="0" w:color="000000"/>
              <w:left w:val="nil"/>
              <w:bottom w:val="single" w:sz="4" w:space="0" w:color="000000"/>
              <w:right w:val="single" w:sz="4" w:space="0" w:color="000000"/>
            </w:tcBorders>
          </w:tcPr>
          <w:p w14:paraId="1197F37F" w14:textId="77777777" w:rsidR="00FE613F" w:rsidRPr="003E2724" w:rsidRDefault="00FE613F" w:rsidP="00770D41">
            <w:pPr>
              <w:spacing w:after="120" w:line="24" w:lineRule="atLeast"/>
              <w:rPr>
                <w:rFonts w:eastAsia="Arial" w:cs="Arial"/>
                <w:b/>
                <w:color w:val="auto"/>
                <w:lang w:val="en"/>
              </w:rPr>
            </w:pPr>
            <w:r w:rsidRPr="003E2724">
              <w:rPr>
                <w:rFonts w:eastAsia="Arial" w:cs="Arial"/>
                <w:b/>
                <w:color w:val="auto"/>
                <w:lang w:val="en"/>
              </w:rPr>
              <w:t xml:space="preserve">Element </w:t>
            </w:r>
          </w:p>
        </w:tc>
        <w:tc>
          <w:tcPr>
            <w:tcW w:w="6783" w:type="dxa"/>
            <w:tcBorders>
              <w:top w:val="single" w:sz="4" w:space="0" w:color="000000"/>
              <w:left w:val="single" w:sz="4" w:space="0" w:color="000000"/>
              <w:bottom w:val="single" w:sz="4" w:space="0" w:color="000000"/>
              <w:right w:val="nil"/>
            </w:tcBorders>
          </w:tcPr>
          <w:p w14:paraId="0D64F7FA" w14:textId="77777777" w:rsidR="00FE613F" w:rsidRPr="003E2724" w:rsidRDefault="00FE613F" w:rsidP="00770D41">
            <w:pPr>
              <w:tabs>
                <w:tab w:val="left" w:pos="720"/>
              </w:tabs>
              <w:spacing w:after="120" w:line="24" w:lineRule="atLeast"/>
              <w:rPr>
                <w:rFonts w:eastAsia="Arial" w:cs="Arial"/>
                <w:b/>
                <w:color w:val="auto"/>
                <w:lang w:val="en"/>
              </w:rPr>
            </w:pPr>
            <w:r w:rsidRPr="003E2724">
              <w:rPr>
                <w:rFonts w:eastAsia="Arial" w:cs="Arial"/>
                <w:b/>
                <w:color w:val="auto"/>
                <w:lang w:val="en"/>
              </w:rPr>
              <w:t xml:space="preserve">Content </w:t>
            </w:r>
          </w:p>
        </w:tc>
      </w:tr>
      <w:tr w:rsidR="00FE613F" w:rsidRPr="003E2724" w14:paraId="147042D5" w14:textId="77777777" w:rsidTr="00770D41">
        <w:tc>
          <w:tcPr>
            <w:tcW w:w="2431" w:type="dxa"/>
            <w:tcBorders>
              <w:top w:val="single" w:sz="4" w:space="0" w:color="000000"/>
              <w:left w:val="nil"/>
              <w:bottom w:val="single" w:sz="4" w:space="0" w:color="000000"/>
              <w:right w:val="single" w:sz="4" w:space="0" w:color="000000"/>
            </w:tcBorders>
          </w:tcPr>
          <w:p w14:paraId="4625C6AB" w14:textId="77777777" w:rsidR="00FE613F" w:rsidRPr="003E2724" w:rsidRDefault="00FE613F" w:rsidP="00770D41">
            <w:pPr>
              <w:spacing w:after="120" w:line="24" w:lineRule="atLeast"/>
              <w:contextualSpacing/>
              <w:rPr>
                <w:rFonts w:eastAsia="Arial" w:cs="Arial"/>
                <w:b/>
                <w:color w:val="auto"/>
                <w:lang w:val="en"/>
              </w:rPr>
            </w:pPr>
            <w:r w:rsidRPr="003E2724">
              <w:rPr>
                <w:rFonts w:eastAsia="Arial" w:cs="Arial"/>
                <w:b/>
                <w:color w:val="auto"/>
                <w:lang w:val="en"/>
              </w:rPr>
              <w:t>The Business Environment</w:t>
            </w:r>
          </w:p>
        </w:tc>
        <w:tc>
          <w:tcPr>
            <w:tcW w:w="6783" w:type="dxa"/>
            <w:tcBorders>
              <w:top w:val="single" w:sz="4" w:space="0" w:color="000000"/>
              <w:left w:val="single" w:sz="4" w:space="0" w:color="000000"/>
              <w:bottom w:val="single" w:sz="4" w:space="0" w:color="000000"/>
              <w:right w:val="nil"/>
            </w:tcBorders>
          </w:tcPr>
          <w:p w14:paraId="324373F3" w14:textId="77777777" w:rsidR="00FE613F" w:rsidRPr="003E2724" w:rsidRDefault="00FE613F" w:rsidP="00770D41">
            <w:pPr>
              <w:numPr>
                <w:ilvl w:val="0"/>
                <w:numId w:val="24"/>
              </w:numPr>
              <w:spacing w:after="120" w:line="24" w:lineRule="atLeast"/>
              <w:ind w:left="357"/>
              <w:contextualSpacing/>
              <w:rPr>
                <w:rFonts w:eastAsia="Arial" w:cs="Arial"/>
                <w:color w:val="auto"/>
                <w:lang w:val="en"/>
              </w:rPr>
            </w:pPr>
            <w:r w:rsidRPr="003E2724">
              <w:rPr>
                <w:rFonts w:eastAsia="Arial" w:cs="Arial"/>
                <w:color w:val="auto"/>
                <w:lang w:val="en"/>
              </w:rPr>
              <w:t>The role of business in society</w:t>
            </w:r>
          </w:p>
          <w:p w14:paraId="60C40558" w14:textId="77777777" w:rsidR="00FE613F" w:rsidRPr="003E2724" w:rsidRDefault="00FE613F" w:rsidP="00770D41">
            <w:pPr>
              <w:spacing w:after="120" w:line="24" w:lineRule="atLeast"/>
              <w:ind w:left="357"/>
              <w:contextualSpacing/>
              <w:rPr>
                <w:rFonts w:eastAsia="Arial" w:cs="Arial"/>
                <w:color w:val="auto"/>
                <w:lang w:val="en"/>
              </w:rPr>
            </w:pPr>
          </w:p>
          <w:p w14:paraId="5B0DF987" w14:textId="77777777" w:rsidR="00FE613F" w:rsidRPr="003E2724" w:rsidRDefault="00FE613F" w:rsidP="00770D41">
            <w:pPr>
              <w:numPr>
                <w:ilvl w:val="0"/>
                <w:numId w:val="24"/>
              </w:numPr>
              <w:spacing w:after="120" w:line="24" w:lineRule="atLeast"/>
              <w:ind w:left="357"/>
              <w:contextualSpacing/>
              <w:rPr>
                <w:rFonts w:eastAsia="Arial" w:cs="Arial"/>
                <w:color w:val="auto"/>
                <w:lang w:val="en"/>
              </w:rPr>
            </w:pPr>
            <w:r w:rsidRPr="003E2724">
              <w:rPr>
                <w:rFonts w:eastAsia="Arial" w:cs="Arial"/>
                <w:color w:val="auto"/>
                <w:lang w:val="en"/>
              </w:rPr>
              <w:t xml:space="preserve">The types of business organisations </w:t>
            </w:r>
            <w:r>
              <w:rPr>
                <w:rFonts w:eastAsia="Arial" w:cs="Arial"/>
                <w:color w:val="auto"/>
                <w:lang w:val="en"/>
              </w:rPr>
              <w:t xml:space="preserve">private, public and </w:t>
            </w:r>
            <w:r w:rsidRPr="00753466">
              <w:rPr>
                <w:rFonts w:eastAsia="Arial" w:cs="Arial"/>
                <w:color w:val="auto"/>
                <w:lang w:val="en"/>
              </w:rPr>
              <w:t>voluntary</w:t>
            </w:r>
            <w:r w:rsidRPr="003E2724">
              <w:rPr>
                <w:rFonts w:eastAsia="Arial" w:cs="Arial"/>
                <w:color w:val="auto"/>
                <w:lang w:val="en"/>
              </w:rPr>
              <w:t xml:space="preserve"> including:</w:t>
            </w:r>
          </w:p>
          <w:p w14:paraId="422A93D9" w14:textId="77777777" w:rsidR="00FE613F" w:rsidRPr="003E2724" w:rsidRDefault="00FE613F" w:rsidP="00770D41">
            <w:pPr>
              <w:numPr>
                <w:ilvl w:val="0"/>
                <w:numId w:val="21"/>
              </w:numPr>
              <w:spacing w:after="120" w:line="24" w:lineRule="atLeast"/>
              <w:contextualSpacing/>
              <w:rPr>
                <w:rFonts w:eastAsia="Arial" w:cs="Arial"/>
                <w:color w:val="auto"/>
                <w:lang w:val="en"/>
              </w:rPr>
            </w:pPr>
            <w:r w:rsidRPr="003E2724">
              <w:rPr>
                <w:rFonts w:eastAsia="Arial" w:cs="Arial"/>
                <w:color w:val="auto"/>
                <w:lang w:val="en"/>
              </w:rPr>
              <w:t>An understanding of common business models, structures, operations, and functions, and the roles within these enterprises including:</w:t>
            </w:r>
          </w:p>
          <w:p w14:paraId="7676C392" w14:textId="77777777" w:rsidR="00FE613F" w:rsidRPr="003E2724" w:rsidRDefault="00FE613F" w:rsidP="00770D41">
            <w:pPr>
              <w:numPr>
                <w:ilvl w:val="1"/>
                <w:numId w:val="13"/>
              </w:numPr>
              <w:spacing w:after="120" w:line="24" w:lineRule="atLeast"/>
              <w:contextualSpacing/>
              <w:rPr>
                <w:rFonts w:eastAsia="Arial" w:cs="Arial"/>
                <w:color w:val="auto"/>
                <w:lang w:val="en"/>
              </w:rPr>
            </w:pPr>
            <w:r w:rsidRPr="003E2724">
              <w:rPr>
                <w:rFonts w:eastAsia="Arial" w:cs="Arial"/>
                <w:color w:val="auto"/>
                <w:lang w:val="en"/>
              </w:rPr>
              <w:t>An understanding of the standard types of business models, structures, key operational areas, functions and roles within businesses, commercial organisations, and enterprises, their purposes, legislative, regulatory, operational frameworks, main differences, and potential implications within straightforward legal, financial and accounting contexts</w:t>
            </w:r>
          </w:p>
          <w:p w14:paraId="4539ACC7" w14:textId="77777777" w:rsidR="00FE613F" w:rsidRPr="00F953F4" w:rsidRDefault="00FE613F" w:rsidP="00770D41">
            <w:pPr>
              <w:numPr>
                <w:ilvl w:val="0"/>
                <w:numId w:val="21"/>
              </w:numPr>
              <w:spacing w:after="120" w:line="24" w:lineRule="atLeast"/>
              <w:contextualSpacing/>
              <w:rPr>
                <w:rFonts w:eastAsia="Arial" w:cs="Arial"/>
                <w:color w:val="auto"/>
                <w:lang w:val="en"/>
              </w:rPr>
            </w:pPr>
            <w:r w:rsidRPr="003E2724">
              <w:rPr>
                <w:rFonts w:eastAsia="Arial" w:cs="Arial"/>
                <w:color w:val="auto"/>
                <w:lang w:val="en"/>
              </w:rPr>
              <w:t>Business models,</w:t>
            </w:r>
            <w:r>
              <w:rPr>
                <w:rFonts w:eastAsia="Arial" w:cs="Arial"/>
                <w:color w:val="auto"/>
                <w:lang w:val="en"/>
              </w:rPr>
              <w:t xml:space="preserve"> </w:t>
            </w:r>
            <w:r w:rsidRPr="003E2724">
              <w:rPr>
                <w:rFonts w:eastAsia="Arial" w:cs="Arial"/>
                <w:color w:val="auto"/>
                <w:lang w:val="en"/>
              </w:rPr>
              <w:t>including:</w:t>
            </w:r>
          </w:p>
          <w:p w14:paraId="50A62822" w14:textId="77777777" w:rsidR="00FE613F" w:rsidRPr="003E2724" w:rsidRDefault="00FE613F" w:rsidP="00770D41">
            <w:pPr>
              <w:numPr>
                <w:ilvl w:val="1"/>
                <w:numId w:val="13"/>
              </w:numPr>
              <w:spacing w:after="120" w:line="24" w:lineRule="atLeast"/>
              <w:contextualSpacing/>
              <w:rPr>
                <w:rFonts w:cs="Arial"/>
                <w:color w:val="auto"/>
              </w:rPr>
            </w:pPr>
            <w:r w:rsidRPr="003E2724">
              <w:rPr>
                <w:rFonts w:eastAsia="Arial" w:cs="Arial"/>
                <w:color w:val="auto"/>
                <w:lang w:val="en"/>
              </w:rPr>
              <w:t>A general understanding of how these differences have financial, legal, reputational, management, organisational, commercial, procurement and supply, taxation-related, and market, profit and growth-related implications in legal, financial and accounting contexts</w:t>
            </w:r>
            <w:r w:rsidRPr="003E2724">
              <w:rPr>
                <w:rFonts w:eastAsia="Arial" w:cs="Arial"/>
                <w:color w:val="auto"/>
                <w:lang w:val="en"/>
              </w:rPr>
              <w:br/>
            </w:r>
          </w:p>
          <w:p w14:paraId="115E7207" w14:textId="77777777" w:rsidR="00FE613F" w:rsidRPr="003E2724" w:rsidRDefault="00FE613F" w:rsidP="00770D41">
            <w:pPr>
              <w:numPr>
                <w:ilvl w:val="0"/>
                <w:numId w:val="24"/>
              </w:numPr>
              <w:spacing w:after="120" w:line="24" w:lineRule="atLeast"/>
              <w:ind w:left="357"/>
              <w:contextualSpacing/>
              <w:rPr>
                <w:rFonts w:eastAsia="Arial" w:cs="Arial"/>
                <w:color w:val="auto"/>
                <w:lang w:val="en"/>
              </w:rPr>
            </w:pPr>
            <w:r w:rsidRPr="003E2724">
              <w:rPr>
                <w:rFonts w:eastAsia="Arial" w:cs="Arial"/>
                <w:color w:val="auto"/>
                <w:lang w:val="en"/>
              </w:rPr>
              <w:t>Companies Acts and their purpose</w:t>
            </w:r>
            <w:r>
              <w:rPr>
                <w:rFonts w:eastAsia="Arial" w:cs="Arial"/>
                <w:color w:val="auto"/>
                <w:lang w:val="en"/>
              </w:rPr>
              <w:t>,</w:t>
            </w:r>
            <w:r w:rsidRPr="003E2724">
              <w:rPr>
                <w:rFonts w:eastAsia="Arial" w:cs="Arial"/>
                <w:color w:val="auto"/>
                <w:lang w:val="en"/>
              </w:rPr>
              <w:t xml:space="preserve"> </w:t>
            </w:r>
            <w:r w:rsidRPr="003E2724">
              <w:rPr>
                <w:rFonts w:cs="Arial"/>
                <w:color w:val="auto"/>
              </w:rPr>
              <w:t>including:</w:t>
            </w:r>
          </w:p>
          <w:p w14:paraId="6F492991" w14:textId="77777777" w:rsidR="00FE613F" w:rsidRPr="003E2724" w:rsidRDefault="00FE613F" w:rsidP="00770D41">
            <w:pPr>
              <w:numPr>
                <w:ilvl w:val="0"/>
                <w:numId w:val="13"/>
              </w:numPr>
              <w:spacing w:after="120" w:line="24" w:lineRule="atLeast"/>
              <w:ind w:left="717"/>
              <w:contextualSpacing/>
              <w:rPr>
                <w:rFonts w:cs="Arial"/>
                <w:color w:val="auto"/>
              </w:rPr>
            </w:pPr>
            <w:r w:rsidRPr="003E2724">
              <w:rPr>
                <w:rFonts w:cs="Arial"/>
                <w:color w:val="auto"/>
              </w:rPr>
              <w:t>Purpose and key elements of the Articles of Association</w:t>
            </w:r>
          </w:p>
          <w:p w14:paraId="64CC9443" w14:textId="77777777" w:rsidR="00FE613F" w:rsidRPr="003E2724" w:rsidRDefault="00FE613F" w:rsidP="00770D41">
            <w:pPr>
              <w:numPr>
                <w:ilvl w:val="0"/>
                <w:numId w:val="13"/>
              </w:numPr>
              <w:spacing w:after="120" w:line="24" w:lineRule="atLeast"/>
              <w:ind w:left="717"/>
              <w:contextualSpacing/>
              <w:rPr>
                <w:rFonts w:cs="Arial"/>
                <w:color w:val="auto"/>
              </w:rPr>
            </w:pPr>
            <w:r w:rsidRPr="003E2724">
              <w:rPr>
                <w:rFonts w:cs="Arial"/>
                <w:color w:val="auto"/>
              </w:rPr>
              <w:t>Company </w:t>
            </w:r>
            <w:hyperlink r:id="rId16" w:history="1">
              <w:r w:rsidRPr="003E2724">
                <w:rPr>
                  <w:rFonts w:cs="Arial"/>
                  <w:color w:val="auto"/>
                </w:rPr>
                <w:t>directors’ duties</w:t>
              </w:r>
            </w:hyperlink>
            <w:r w:rsidRPr="003E2724">
              <w:rPr>
                <w:rFonts w:cs="Arial"/>
                <w:color w:val="auto"/>
              </w:rPr>
              <w:t xml:space="preserve">, including an obligation </w:t>
            </w:r>
            <w:r w:rsidRPr="003E2724">
              <w:rPr>
                <w:rFonts w:cs="Arial"/>
                <w:color w:val="auto"/>
              </w:rPr>
              <w:tab/>
              <w:t xml:space="preserve">to promote the success of the company, to consider </w:t>
            </w:r>
            <w:r w:rsidRPr="003E2724">
              <w:rPr>
                <w:rFonts w:cs="Arial"/>
                <w:color w:val="auto"/>
              </w:rPr>
              <w:tab/>
              <w:t xml:space="preserve">the community and the environment, the interests of </w:t>
            </w:r>
            <w:r w:rsidRPr="003E2724">
              <w:rPr>
                <w:rFonts w:cs="Arial"/>
                <w:color w:val="auto"/>
              </w:rPr>
              <w:tab/>
              <w:t>employees, and to be fair to shareholders</w:t>
            </w:r>
          </w:p>
          <w:p w14:paraId="1760C075" w14:textId="77777777" w:rsidR="00FE613F" w:rsidRPr="003E2724" w:rsidRDefault="00FE613F" w:rsidP="00770D41">
            <w:pPr>
              <w:numPr>
                <w:ilvl w:val="0"/>
                <w:numId w:val="13"/>
              </w:numPr>
              <w:shd w:val="clear" w:color="auto" w:fill="FFFFFF"/>
              <w:spacing w:after="120" w:line="24" w:lineRule="atLeast"/>
              <w:ind w:left="717"/>
              <w:contextualSpacing/>
              <w:rPr>
                <w:rFonts w:cs="Arial"/>
                <w:color w:val="auto"/>
              </w:rPr>
            </w:pPr>
            <w:r w:rsidRPr="003E2724">
              <w:rPr>
                <w:rFonts w:cs="Arial"/>
                <w:color w:val="auto"/>
              </w:rPr>
              <w:t>Rights of indirect shareholders</w:t>
            </w:r>
          </w:p>
          <w:p w14:paraId="75C4147A" w14:textId="77777777" w:rsidR="00FE613F" w:rsidRPr="003E2724" w:rsidRDefault="00FE613F" w:rsidP="00770D41">
            <w:pPr>
              <w:numPr>
                <w:ilvl w:val="0"/>
                <w:numId w:val="13"/>
              </w:numPr>
              <w:shd w:val="clear" w:color="auto" w:fill="FFFFFF"/>
              <w:spacing w:after="120" w:line="24" w:lineRule="atLeast"/>
              <w:ind w:left="717"/>
              <w:contextualSpacing/>
              <w:rPr>
                <w:rFonts w:cs="Arial"/>
                <w:color w:val="auto"/>
              </w:rPr>
            </w:pPr>
            <w:r w:rsidRPr="003E2724">
              <w:rPr>
                <w:rFonts w:cs="Arial"/>
                <w:color w:val="auto"/>
              </w:rPr>
              <w:t xml:space="preserve">Penalties and other implications of non-compliance </w:t>
            </w:r>
          </w:p>
          <w:p w14:paraId="7E529390" w14:textId="77777777" w:rsidR="00FE613F" w:rsidRPr="003E2724" w:rsidRDefault="00FE613F" w:rsidP="00770D41">
            <w:pPr>
              <w:shd w:val="clear" w:color="auto" w:fill="FFFFFF"/>
              <w:spacing w:after="120" w:line="24" w:lineRule="atLeast"/>
              <w:ind w:left="360"/>
              <w:contextualSpacing/>
              <w:rPr>
                <w:rFonts w:cs="Arial"/>
                <w:color w:val="auto"/>
              </w:rPr>
            </w:pPr>
          </w:p>
          <w:p w14:paraId="40F3F645" w14:textId="77777777" w:rsidR="00FE613F" w:rsidRPr="00A20E54" w:rsidRDefault="00FE613F" w:rsidP="00770D41">
            <w:pPr>
              <w:numPr>
                <w:ilvl w:val="0"/>
                <w:numId w:val="24"/>
              </w:numPr>
              <w:spacing w:after="120" w:line="24" w:lineRule="atLeast"/>
              <w:ind w:left="357"/>
              <w:contextualSpacing/>
              <w:rPr>
                <w:rFonts w:eastAsia="Arial" w:cs="Arial"/>
                <w:color w:val="auto"/>
                <w:lang w:val="en"/>
              </w:rPr>
            </w:pPr>
            <w:r w:rsidRPr="003E2724">
              <w:rPr>
                <w:rFonts w:eastAsia="Arial" w:cs="Arial"/>
                <w:color w:val="auto"/>
                <w:lang w:val="en"/>
              </w:rPr>
              <w:t xml:space="preserve">Tax – UK tax laws – personal (payroll, employment and pensions), business related taxes, including an </w:t>
            </w:r>
            <w:r w:rsidRPr="00A20E54">
              <w:rPr>
                <w:rFonts w:eastAsia="Arial" w:cs="Arial"/>
                <w:color w:val="auto"/>
                <w:lang w:val="en"/>
              </w:rPr>
              <w:t>understanding of:</w:t>
            </w:r>
          </w:p>
          <w:p w14:paraId="6A3B91C0" w14:textId="77777777" w:rsidR="00FE613F" w:rsidRPr="003E2724" w:rsidRDefault="00FE613F" w:rsidP="00770D41">
            <w:pPr>
              <w:numPr>
                <w:ilvl w:val="0"/>
                <w:numId w:val="27"/>
              </w:numPr>
              <w:spacing w:after="120" w:line="24" w:lineRule="atLeast"/>
              <w:contextualSpacing/>
              <w:rPr>
                <w:rFonts w:eastAsia="Arial" w:cs="Arial"/>
                <w:color w:val="auto"/>
              </w:rPr>
            </w:pPr>
            <w:r w:rsidRPr="003E2724">
              <w:rPr>
                <w:rFonts w:eastAsia="Arial" w:cs="Arial"/>
                <w:color w:val="auto"/>
              </w:rPr>
              <w:t xml:space="preserve">The basis of taxation: Direct and Indirect </w:t>
            </w:r>
          </w:p>
          <w:p w14:paraId="0A53670B" w14:textId="77777777" w:rsidR="00FE613F" w:rsidRDefault="00FE613F" w:rsidP="00770D41">
            <w:pPr>
              <w:numPr>
                <w:ilvl w:val="0"/>
                <w:numId w:val="27"/>
              </w:numPr>
              <w:spacing w:after="120" w:line="24" w:lineRule="atLeast"/>
              <w:contextualSpacing/>
              <w:rPr>
                <w:rFonts w:eastAsia="Arial" w:cs="Arial"/>
                <w:color w:val="auto"/>
              </w:rPr>
            </w:pPr>
            <w:r w:rsidRPr="003E2724">
              <w:rPr>
                <w:rFonts w:eastAsia="Arial" w:cs="Arial"/>
                <w:color w:val="auto"/>
              </w:rPr>
              <w:t>The key taxes in the UK, including devolved and regional taxes</w:t>
            </w:r>
          </w:p>
          <w:p w14:paraId="3CA4C0E0" w14:textId="77777777" w:rsidR="00FE613F" w:rsidRPr="00A20E54" w:rsidRDefault="00FE613F" w:rsidP="00770D41">
            <w:pPr>
              <w:numPr>
                <w:ilvl w:val="0"/>
                <w:numId w:val="27"/>
              </w:numPr>
              <w:spacing w:after="120" w:line="24" w:lineRule="atLeast"/>
              <w:contextualSpacing/>
              <w:rPr>
                <w:rFonts w:eastAsia="Arial" w:cs="Arial"/>
                <w:color w:val="auto"/>
              </w:rPr>
            </w:pPr>
            <w:r w:rsidRPr="00A20E54">
              <w:rPr>
                <w:rFonts w:cs="Arial"/>
              </w:rPr>
              <w:t xml:space="preserve">Tax legislative cycle and how new tax law is formed </w:t>
            </w:r>
            <w:r w:rsidRPr="00A20E54">
              <w:rPr>
                <w:rFonts w:cs="Arial"/>
              </w:rPr>
              <w:br/>
            </w:r>
          </w:p>
          <w:p w14:paraId="17882DD7" w14:textId="77777777" w:rsidR="00FE613F" w:rsidRPr="00A20E54" w:rsidRDefault="00FE613F" w:rsidP="00770D41">
            <w:pPr>
              <w:numPr>
                <w:ilvl w:val="0"/>
                <w:numId w:val="24"/>
              </w:numPr>
              <w:spacing w:after="120" w:line="24" w:lineRule="atLeast"/>
              <w:ind w:left="357"/>
              <w:contextualSpacing/>
              <w:rPr>
                <w:rFonts w:eastAsia="Arial" w:cs="Arial"/>
                <w:color w:val="auto"/>
                <w:lang w:val="en"/>
              </w:rPr>
            </w:pPr>
            <w:r w:rsidRPr="00A20E54">
              <w:rPr>
                <w:rFonts w:eastAsia="Arial" w:cs="Arial"/>
                <w:color w:val="auto"/>
                <w:lang w:val="en"/>
              </w:rPr>
              <w:lastRenderedPageBreak/>
              <w:t>The role and interaction of case law</w:t>
            </w:r>
            <w:r>
              <w:rPr>
                <w:rFonts w:eastAsia="Arial" w:cs="Arial"/>
                <w:color w:val="auto"/>
                <w:lang w:val="en"/>
              </w:rPr>
              <w:t xml:space="preserve"> </w:t>
            </w:r>
            <w:r w:rsidRPr="003E2724">
              <w:rPr>
                <w:rFonts w:eastAsia="Arial" w:cs="Arial"/>
                <w:color w:val="auto"/>
                <w:lang w:val="en"/>
              </w:rPr>
              <w:t xml:space="preserve">– </w:t>
            </w:r>
            <w:r>
              <w:rPr>
                <w:rFonts w:eastAsia="Arial" w:cs="Arial"/>
                <w:color w:val="auto"/>
                <w:lang w:val="en"/>
              </w:rPr>
              <w:t>i</w:t>
            </w:r>
            <w:r w:rsidRPr="00A20E54">
              <w:rPr>
                <w:rFonts w:eastAsia="Arial" w:cs="Arial"/>
                <w:color w:val="auto"/>
                <w:lang w:val="en"/>
              </w:rPr>
              <w:t>nternal and external customers/clients, including an understanding of:</w:t>
            </w:r>
          </w:p>
          <w:p w14:paraId="5E534A20" w14:textId="77777777" w:rsidR="00FE613F" w:rsidRPr="003E2724" w:rsidRDefault="00FE613F" w:rsidP="00770D41">
            <w:pPr>
              <w:numPr>
                <w:ilvl w:val="0"/>
                <w:numId w:val="28"/>
              </w:numPr>
              <w:spacing w:after="120" w:line="24" w:lineRule="atLeast"/>
              <w:ind w:left="1080"/>
              <w:contextualSpacing/>
              <w:rPr>
                <w:rFonts w:cs="Arial"/>
                <w:color w:val="auto"/>
              </w:rPr>
            </w:pPr>
            <w:r w:rsidRPr="003E2724">
              <w:rPr>
                <w:rFonts w:cs="Arial"/>
              </w:rPr>
              <w:t>The different types of stakeholders and their differing needs</w:t>
            </w:r>
            <w:r w:rsidRPr="003E2724">
              <w:rPr>
                <w:rFonts w:cs="Arial"/>
                <w:color w:val="auto"/>
              </w:rPr>
              <w:t xml:space="preserve"> </w:t>
            </w:r>
          </w:p>
          <w:p w14:paraId="3C4F903B" w14:textId="77777777" w:rsidR="00FE613F" w:rsidRPr="003E2724" w:rsidRDefault="00FE613F" w:rsidP="00770D41">
            <w:pPr>
              <w:numPr>
                <w:ilvl w:val="0"/>
                <w:numId w:val="28"/>
              </w:numPr>
              <w:spacing w:after="120" w:line="24" w:lineRule="atLeast"/>
              <w:ind w:left="1080"/>
              <w:contextualSpacing/>
              <w:rPr>
                <w:rFonts w:cs="Arial"/>
                <w:color w:val="auto"/>
              </w:rPr>
            </w:pPr>
            <w:r w:rsidRPr="003E2724">
              <w:rPr>
                <w:rFonts w:cs="Arial"/>
                <w:color w:val="auto"/>
              </w:rPr>
              <w:t>Confidentiality issues</w:t>
            </w:r>
            <w:r w:rsidRPr="003E2724">
              <w:rPr>
                <w:rFonts w:cs="Arial"/>
              </w:rPr>
              <w:br/>
            </w:r>
          </w:p>
          <w:p w14:paraId="535D02C5" w14:textId="77777777" w:rsidR="00FE613F" w:rsidRPr="003E2724" w:rsidRDefault="00FE613F" w:rsidP="00770D41">
            <w:pPr>
              <w:numPr>
                <w:ilvl w:val="0"/>
                <w:numId w:val="24"/>
              </w:numPr>
              <w:spacing w:after="120" w:line="24" w:lineRule="atLeast"/>
              <w:ind w:left="357"/>
              <w:contextualSpacing/>
              <w:rPr>
                <w:rFonts w:eastAsia="Arial" w:cs="Arial"/>
                <w:color w:val="auto"/>
                <w:lang w:val="en"/>
              </w:rPr>
            </w:pPr>
            <w:r>
              <w:rPr>
                <w:rFonts w:eastAsia="Arial" w:cs="Arial"/>
                <w:color w:val="auto"/>
                <w:lang w:val="en"/>
              </w:rPr>
              <w:t xml:space="preserve">Public </w:t>
            </w:r>
            <w:r w:rsidRPr="003E2724">
              <w:rPr>
                <w:rFonts w:eastAsia="Arial" w:cs="Arial"/>
                <w:color w:val="auto"/>
                <w:lang w:val="en"/>
              </w:rPr>
              <w:t>sector organisational structure and culture</w:t>
            </w:r>
          </w:p>
          <w:p w14:paraId="32402984" w14:textId="77777777" w:rsidR="00FE613F" w:rsidRPr="00AC0FDE" w:rsidRDefault="00FE613F" w:rsidP="00770D41">
            <w:pPr>
              <w:numPr>
                <w:ilvl w:val="0"/>
                <w:numId w:val="27"/>
              </w:numPr>
              <w:spacing w:after="120" w:line="24" w:lineRule="atLeast"/>
              <w:contextualSpacing/>
              <w:rPr>
                <w:rFonts w:eastAsia="Arial" w:cs="Arial"/>
                <w:color w:val="auto"/>
              </w:rPr>
            </w:pPr>
            <w:r w:rsidRPr="00A63592">
              <w:rPr>
                <w:rFonts w:cs="Arial"/>
                <w:color w:val="auto"/>
              </w:rPr>
              <w:t>A general understanding of the role of the public sector in delivering services</w:t>
            </w:r>
          </w:p>
          <w:p w14:paraId="628580A5" w14:textId="77777777" w:rsidR="00FE613F" w:rsidRPr="003E2724" w:rsidRDefault="00FE613F" w:rsidP="00770D41">
            <w:pPr>
              <w:numPr>
                <w:ilvl w:val="0"/>
                <w:numId w:val="27"/>
              </w:numPr>
              <w:spacing w:after="120" w:line="24" w:lineRule="atLeast"/>
              <w:contextualSpacing/>
              <w:rPr>
                <w:rFonts w:eastAsia="Arial" w:cs="Arial"/>
                <w:color w:val="auto"/>
              </w:rPr>
            </w:pPr>
            <w:r w:rsidRPr="003E2724">
              <w:rPr>
                <w:rFonts w:cs="Arial"/>
                <w:color w:val="000000" w:themeColor="text1"/>
              </w:rPr>
              <w:t xml:space="preserve">An understanding of the similarities and differences </w:t>
            </w:r>
            <w:r w:rsidRPr="003E2724">
              <w:rPr>
                <w:rFonts w:eastAsia="Arial" w:cs="Arial"/>
                <w:color w:val="auto"/>
              </w:rPr>
              <w:t>between the public and private sector, including an understanding of the ideas of ‘accountability’ and ‘public administration’ vs ‘public management’</w:t>
            </w:r>
          </w:p>
          <w:p w14:paraId="36A53606" w14:textId="77777777" w:rsidR="00FE613F" w:rsidRPr="003E2724" w:rsidRDefault="00FE613F" w:rsidP="00770D41">
            <w:pPr>
              <w:numPr>
                <w:ilvl w:val="0"/>
                <w:numId w:val="27"/>
              </w:numPr>
              <w:spacing w:after="120" w:line="24" w:lineRule="atLeast"/>
              <w:contextualSpacing/>
              <w:rPr>
                <w:rFonts w:eastAsia="Arial" w:cs="Arial"/>
                <w:color w:val="auto"/>
              </w:rPr>
            </w:pPr>
            <w:r w:rsidRPr="003E2724">
              <w:rPr>
                <w:rFonts w:eastAsia="Arial" w:cs="Arial"/>
                <w:color w:val="auto"/>
              </w:rPr>
              <w:t>Funding and financial control aspects of the public sector including Central and Local Government, the NHS and other relevant bodies</w:t>
            </w:r>
          </w:p>
          <w:p w14:paraId="7B165639" w14:textId="77777777" w:rsidR="00FE613F" w:rsidRPr="003E2724" w:rsidRDefault="00FE613F" w:rsidP="00770D41">
            <w:pPr>
              <w:numPr>
                <w:ilvl w:val="0"/>
                <w:numId w:val="27"/>
              </w:numPr>
              <w:spacing w:after="120" w:line="24" w:lineRule="atLeast"/>
              <w:contextualSpacing/>
              <w:rPr>
                <w:rFonts w:eastAsia="Arial" w:cs="Arial"/>
                <w:color w:val="auto"/>
              </w:rPr>
            </w:pPr>
            <w:r w:rsidRPr="003E2724">
              <w:rPr>
                <w:rFonts w:eastAsia="Arial" w:cs="Arial"/>
                <w:color w:val="auto"/>
              </w:rPr>
              <w:t>The role of government in market failures (e.g. the banking crisis)</w:t>
            </w:r>
          </w:p>
          <w:p w14:paraId="22F6C4F1" w14:textId="77777777" w:rsidR="00FE613F" w:rsidRPr="003E2724" w:rsidRDefault="00FE613F" w:rsidP="00770D41">
            <w:pPr>
              <w:spacing w:after="120" w:line="24" w:lineRule="atLeast"/>
              <w:ind w:left="720"/>
              <w:contextualSpacing/>
              <w:rPr>
                <w:rFonts w:eastAsia="Arial" w:cs="Arial"/>
                <w:color w:val="auto"/>
              </w:rPr>
            </w:pPr>
          </w:p>
          <w:p w14:paraId="6FEE0B51" w14:textId="77777777" w:rsidR="00FE613F" w:rsidRPr="003E2724" w:rsidRDefault="00FE613F" w:rsidP="00770D41">
            <w:pPr>
              <w:numPr>
                <w:ilvl w:val="0"/>
                <w:numId w:val="24"/>
              </w:numPr>
              <w:spacing w:after="120" w:line="24" w:lineRule="atLeast"/>
              <w:ind w:left="357"/>
              <w:contextualSpacing/>
              <w:rPr>
                <w:rFonts w:eastAsia="Arial" w:cs="Arial"/>
                <w:color w:val="auto"/>
                <w:lang w:val="en"/>
              </w:rPr>
            </w:pPr>
            <w:r w:rsidRPr="003E2724">
              <w:rPr>
                <w:rFonts w:eastAsia="Arial" w:cs="Arial"/>
                <w:color w:val="auto"/>
                <w:lang w:val="en"/>
              </w:rPr>
              <w:t>The decision making process</w:t>
            </w:r>
          </w:p>
          <w:p w14:paraId="1A35245B" w14:textId="77777777" w:rsidR="00FE613F" w:rsidRPr="00A63592" w:rsidRDefault="00FE613F" w:rsidP="00770D41">
            <w:pPr>
              <w:numPr>
                <w:ilvl w:val="0"/>
                <w:numId w:val="41"/>
              </w:numPr>
              <w:spacing w:after="120" w:line="24" w:lineRule="atLeast"/>
              <w:contextualSpacing/>
              <w:rPr>
                <w:rFonts w:eastAsia="Arial" w:cs="Arial"/>
                <w:color w:val="auto"/>
              </w:rPr>
            </w:pPr>
            <w:r w:rsidRPr="00A63592">
              <w:rPr>
                <w:rFonts w:eastAsia="Arial" w:cs="Arial"/>
                <w:color w:val="auto"/>
              </w:rPr>
              <w:t>The different types of decisions that occur in organisations, including decision making processes and models</w:t>
            </w:r>
          </w:p>
          <w:p w14:paraId="03C06957" w14:textId="77777777" w:rsidR="00FE613F" w:rsidRPr="00A63592" w:rsidRDefault="00FE613F" w:rsidP="00770D41">
            <w:pPr>
              <w:numPr>
                <w:ilvl w:val="0"/>
                <w:numId w:val="41"/>
              </w:numPr>
              <w:spacing w:after="120" w:line="24" w:lineRule="atLeast"/>
              <w:contextualSpacing/>
              <w:rPr>
                <w:rFonts w:eastAsia="Arial" w:cs="Arial"/>
                <w:color w:val="auto"/>
              </w:rPr>
            </w:pPr>
            <w:r w:rsidRPr="00A63592">
              <w:rPr>
                <w:rFonts w:eastAsia="Arial" w:cs="Arial"/>
                <w:color w:val="auto"/>
              </w:rPr>
              <w:t>Cost v financial and non-financial benefits, including public benefit</w:t>
            </w:r>
          </w:p>
          <w:p w14:paraId="0795DD84" w14:textId="77777777" w:rsidR="00FE613F" w:rsidRPr="00F953F4" w:rsidRDefault="00FE613F" w:rsidP="00770D41">
            <w:pPr>
              <w:numPr>
                <w:ilvl w:val="0"/>
                <w:numId w:val="41"/>
              </w:numPr>
              <w:spacing w:after="120" w:line="24" w:lineRule="atLeast"/>
              <w:contextualSpacing/>
              <w:rPr>
                <w:rFonts w:eastAsia="Arial" w:cs="Arial"/>
                <w:color w:val="auto"/>
              </w:rPr>
            </w:pPr>
            <w:r w:rsidRPr="00F953F4">
              <w:rPr>
                <w:rFonts w:eastAsia="Arial" w:cs="Arial"/>
                <w:color w:val="auto"/>
              </w:rPr>
              <w:t>Ethics of decision making</w:t>
            </w:r>
          </w:p>
          <w:p w14:paraId="1B5FB931" w14:textId="77777777" w:rsidR="00FE613F" w:rsidRPr="00F953F4" w:rsidRDefault="00FE613F" w:rsidP="00770D41">
            <w:pPr>
              <w:numPr>
                <w:ilvl w:val="0"/>
                <w:numId w:val="41"/>
              </w:numPr>
              <w:spacing w:after="120" w:line="24" w:lineRule="atLeast"/>
              <w:contextualSpacing/>
              <w:rPr>
                <w:rFonts w:eastAsia="Arial" w:cs="Arial"/>
                <w:color w:val="auto"/>
              </w:rPr>
            </w:pPr>
            <w:r w:rsidRPr="00F953F4">
              <w:rPr>
                <w:rFonts w:eastAsia="Arial" w:cs="Arial"/>
                <w:color w:val="auto"/>
              </w:rPr>
              <w:t>The impact of organisation culture and social responsibility on decision making</w:t>
            </w:r>
            <w:r w:rsidRPr="00F953F4">
              <w:rPr>
                <w:rFonts w:eastAsia="Arial" w:cs="Arial"/>
                <w:color w:val="auto"/>
              </w:rPr>
              <w:br/>
            </w:r>
          </w:p>
          <w:p w14:paraId="42505508" w14:textId="77777777" w:rsidR="00FE613F" w:rsidRDefault="00FE613F" w:rsidP="00770D41">
            <w:pPr>
              <w:numPr>
                <w:ilvl w:val="0"/>
                <w:numId w:val="24"/>
              </w:numPr>
              <w:spacing w:after="120" w:line="24" w:lineRule="atLeast"/>
              <w:ind w:left="357"/>
              <w:contextualSpacing/>
              <w:rPr>
                <w:rFonts w:eastAsia="Arial" w:cs="Arial"/>
                <w:color w:val="auto"/>
                <w:lang w:val="en"/>
              </w:rPr>
            </w:pPr>
            <w:r w:rsidRPr="003E2724">
              <w:rPr>
                <w:rFonts w:eastAsia="Arial" w:cs="Arial"/>
                <w:color w:val="auto"/>
                <w:lang w:val="en"/>
              </w:rPr>
              <w:t>The global business environment and role of financial markets in the economy</w:t>
            </w:r>
          </w:p>
          <w:p w14:paraId="1EDAF1A5" w14:textId="77777777" w:rsidR="00FE613F" w:rsidRDefault="00FE613F" w:rsidP="00770D41">
            <w:pPr>
              <w:spacing w:after="120" w:line="24" w:lineRule="atLeast"/>
              <w:ind w:left="357"/>
              <w:contextualSpacing/>
              <w:rPr>
                <w:rFonts w:eastAsia="Arial" w:cs="Arial"/>
                <w:color w:val="auto"/>
                <w:lang w:val="en"/>
              </w:rPr>
            </w:pPr>
          </w:p>
          <w:p w14:paraId="50750355" w14:textId="77777777" w:rsidR="00FE613F" w:rsidRPr="00900ACC" w:rsidRDefault="00FE613F" w:rsidP="00770D41">
            <w:pPr>
              <w:numPr>
                <w:ilvl w:val="0"/>
                <w:numId w:val="24"/>
              </w:numPr>
              <w:spacing w:after="120" w:line="24" w:lineRule="atLeast"/>
              <w:ind w:left="357"/>
              <w:contextualSpacing/>
              <w:rPr>
                <w:rFonts w:eastAsia="Arial" w:cs="Arial"/>
                <w:color w:val="auto"/>
                <w:lang w:val="en"/>
              </w:rPr>
            </w:pPr>
            <w:r w:rsidRPr="00900ACC">
              <w:rPr>
                <w:rFonts w:eastAsia="Arial" w:cs="Arial"/>
                <w:color w:val="auto"/>
                <w:lang w:val="en"/>
              </w:rPr>
              <w:t>Fundamental business principles, concepts and practices within contemporary commercial contexts relevant to legal, financial and accounting, including:</w:t>
            </w:r>
          </w:p>
          <w:p w14:paraId="340DBD27" w14:textId="77777777" w:rsidR="00FE613F" w:rsidRPr="003E2724" w:rsidRDefault="00FE613F" w:rsidP="00770D41">
            <w:pPr>
              <w:numPr>
                <w:ilvl w:val="0"/>
                <w:numId w:val="16"/>
              </w:numPr>
              <w:spacing w:after="120" w:line="24" w:lineRule="atLeast"/>
              <w:ind w:left="717"/>
              <w:contextualSpacing/>
              <w:rPr>
                <w:rFonts w:eastAsia="Arial" w:cs="Arial"/>
                <w:color w:val="auto"/>
                <w:lang w:val="en"/>
              </w:rPr>
            </w:pPr>
            <w:r w:rsidRPr="003E2724">
              <w:rPr>
                <w:rFonts w:eastAsia="Arial" w:cs="Arial"/>
                <w:color w:val="auto"/>
                <w:lang w:val="en"/>
              </w:rPr>
              <w:t>An awareness of the profit motive, capital and labour, business and commercial objectives, priorities and contexts (i.e. markets, customers, competition and competitors, growth, ownership and management accountability structures, revenue, finance, profit, shares, shareholders, investors, staff, remuneration, and labour-related issues such as skills shortages, recruitment, incentives, promotion, training, development, unions, industrial action)</w:t>
            </w:r>
          </w:p>
          <w:p w14:paraId="0E1E62E1" w14:textId="77777777" w:rsidR="00FE613F" w:rsidRPr="003E2724" w:rsidRDefault="00FE613F" w:rsidP="00770D41">
            <w:pPr>
              <w:numPr>
                <w:ilvl w:val="0"/>
                <w:numId w:val="16"/>
              </w:numPr>
              <w:spacing w:after="120" w:line="24" w:lineRule="atLeast"/>
              <w:ind w:left="717"/>
              <w:contextualSpacing/>
              <w:rPr>
                <w:rFonts w:eastAsia="Arial" w:cs="Arial"/>
                <w:color w:val="auto"/>
                <w:lang w:val="en"/>
              </w:rPr>
            </w:pPr>
            <w:r w:rsidRPr="003E2724">
              <w:rPr>
                <w:rFonts w:eastAsia="Arial" w:cs="Arial"/>
                <w:color w:val="auto"/>
                <w:lang w:val="en"/>
              </w:rPr>
              <w:t xml:space="preserve">A </w:t>
            </w:r>
            <w:r w:rsidRPr="00E241AE">
              <w:rPr>
                <w:rFonts w:eastAsia="Arial" w:cs="Arial"/>
                <w:color w:val="auto"/>
                <w:lang w:val="en"/>
              </w:rPr>
              <w:t xml:space="preserve">basic </w:t>
            </w:r>
            <w:r w:rsidRPr="003E2724">
              <w:rPr>
                <w:rFonts w:eastAsia="Arial" w:cs="Arial"/>
                <w:color w:val="auto"/>
                <w:lang w:val="en"/>
              </w:rPr>
              <w:t>understanding of</w:t>
            </w:r>
            <w:r w:rsidRPr="00AC0FDE">
              <w:rPr>
                <w:rFonts w:eastAsia="Arial" w:cs="Arial"/>
                <w:color w:val="FF0000"/>
                <w:lang w:val="en"/>
              </w:rPr>
              <w:t xml:space="preserve"> </w:t>
            </w:r>
            <w:r w:rsidRPr="003E2724">
              <w:rPr>
                <w:rFonts w:eastAsia="Arial" w:cs="Arial"/>
                <w:color w:val="auto"/>
                <w:lang w:val="en"/>
              </w:rPr>
              <w:t xml:space="preserve">legal frameworks, and of contractual principles and arrangements and their implications for legal, financial and accounting activities </w:t>
            </w:r>
          </w:p>
          <w:p w14:paraId="3EC3FFD2" w14:textId="77777777" w:rsidR="00FE613F" w:rsidRPr="003E2724" w:rsidRDefault="00FE613F" w:rsidP="00770D41">
            <w:pPr>
              <w:spacing w:after="120" w:line="24" w:lineRule="atLeast"/>
              <w:ind w:left="717"/>
              <w:contextualSpacing/>
              <w:rPr>
                <w:rFonts w:eastAsia="Arial" w:cs="Arial"/>
                <w:color w:val="auto"/>
                <w:lang w:val="en"/>
              </w:rPr>
            </w:pPr>
          </w:p>
          <w:p w14:paraId="0039E9F8" w14:textId="77777777" w:rsidR="00FE613F" w:rsidRPr="003E2724" w:rsidRDefault="00FE613F" w:rsidP="00770D41">
            <w:pPr>
              <w:numPr>
                <w:ilvl w:val="0"/>
                <w:numId w:val="16"/>
              </w:numPr>
              <w:spacing w:after="120" w:line="24" w:lineRule="atLeast"/>
              <w:contextualSpacing/>
              <w:rPr>
                <w:rFonts w:eastAsia="Arial" w:cs="Arial"/>
                <w:color w:val="auto"/>
                <w:lang w:val="en"/>
              </w:rPr>
            </w:pPr>
            <w:r w:rsidRPr="003E2724">
              <w:rPr>
                <w:rFonts w:eastAsia="Arial" w:cs="Arial"/>
                <w:color w:val="auto"/>
                <w:lang w:val="en"/>
              </w:rPr>
              <w:t>Drivers of change</w:t>
            </w:r>
          </w:p>
          <w:p w14:paraId="48D177EE" w14:textId="77777777" w:rsidR="00FE613F" w:rsidRPr="003E2724" w:rsidRDefault="00FE613F" w:rsidP="00770D41">
            <w:pPr>
              <w:numPr>
                <w:ilvl w:val="0"/>
                <w:numId w:val="16"/>
              </w:numPr>
              <w:spacing w:after="120" w:line="24" w:lineRule="atLeast"/>
              <w:ind w:left="717"/>
              <w:contextualSpacing/>
              <w:rPr>
                <w:rFonts w:eastAsia="Arial" w:cs="Arial"/>
                <w:color w:val="auto"/>
                <w:lang w:val="en"/>
              </w:rPr>
            </w:pPr>
            <w:r w:rsidRPr="003E2724">
              <w:rPr>
                <w:rFonts w:eastAsia="Arial" w:cs="Arial"/>
                <w:color w:val="auto"/>
                <w:lang w:val="en"/>
              </w:rPr>
              <w:lastRenderedPageBreak/>
              <w:t>How organisations respond to change relevant to the sector, for example:</w:t>
            </w:r>
          </w:p>
          <w:p w14:paraId="26F2BF14" w14:textId="77777777" w:rsidR="00FE613F" w:rsidRPr="003E2724" w:rsidRDefault="00FE613F" w:rsidP="00770D41">
            <w:pPr>
              <w:numPr>
                <w:ilvl w:val="1"/>
                <w:numId w:val="16"/>
              </w:numPr>
              <w:spacing w:after="120" w:line="24" w:lineRule="atLeast"/>
              <w:contextualSpacing/>
              <w:rPr>
                <w:rFonts w:eastAsia="Arial" w:cs="Arial"/>
                <w:color w:val="auto"/>
                <w:lang w:val="en"/>
              </w:rPr>
            </w:pPr>
            <w:r w:rsidRPr="003E2724">
              <w:rPr>
                <w:rFonts w:eastAsia="Arial" w:cs="Arial"/>
                <w:color w:val="auto"/>
                <w:lang w:val="en"/>
              </w:rPr>
              <w:t xml:space="preserve">Political, ethical, social/demographic, technological, legal/regulatory and environmental   </w:t>
            </w:r>
          </w:p>
          <w:p w14:paraId="49992D6B" w14:textId="77777777" w:rsidR="00FE613F" w:rsidRPr="003E2724" w:rsidRDefault="00FE613F" w:rsidP="00770D41">
            <w:pPr>
              <w:spacing w:after="120" w:line="24" w:lineRule="atLeast"/>
              <w:ind w:left="357"/>
              <w:contextualSpacing/>
              <w:rPr>
                <w:rFonts w:eastAsia="Arial" w:cs="Arial"/>
                <w:color w:val="auto"/>
                <w:lang w:val="en"/>
              </w:rPr>
            </w:pPr>
          </w:p>
        </w:tc>
      </w:tr>
      <w:tr w:rsidR="00FE613F" w:rsidRPr="003E2724" w14:paraId="21C0F3F4" w14:textId="77777777" w:rsidTr="00770D41">
        <w:tc>
          <w:tcPr>
            <w:tcW w:w="2431" w:type="dxa"/>
            <w:tcBorders>
              <w:top w:val="single" w:sz="4" w:space="0" w:color="000000"/>
              <w:left w:val="nil"/>
              <w:bottom w:val="single" w:sz="4" w:space="0" w:color="000000"/>
              <w:right w:val="single" w:sz="4" w:space="0" w:color="000000"/>
            </w:tcBorders>
          </w:tcPr>
          <w:p w14:paraId="31C09A81" w14:textId="77777777" w:rsidR="00FE613F" w:rsidRPr="003E2724" w:rsidRDefault="00FE613F" w:rsidP="00770D41">
            <w:pPr>
              <w:spacing w:after="120" w:line="24" w:lineRule="atLeast"/>
              <w:contextualSpacing/>
              <w:rPr>
                <w:rFonts w:eastAsia="Arial" w:cs="Arial"/>
                <w:b/>
                <w:color w:val="auto"/>
                <w:lang w:val="en"/>
              </w:rPr>
            </w:pPr>
            <w:r w:rsidRPr="003E2724">
              <w:rPr>
                <w:rFonts w:eastAsia="Arial" w:cs="Arial"/>
                <w:b/>
                <w:color w:val="auto"/>
                <w:lang w:val="en"/>
              </w:rPr>
              <w:lastRenderedPageBreak/>
              <w:t>Careers within the legal, finance and accounting professions</w:t>
            </w:r>
          </w:p>
        </w:tc>
        <w:tc>
          <w:tcPr>
            <w:tcW w:w="6783" w:type="dxa"/>
            <w:tcBorders>
              <w:top w:val="single" w:sz="4" w:space="0" w:color="000000"/>
              <w:left w:val="single" w:sz="4" w:space="0" w:color="000000"/>
              <w:bottom w:val="single" w:sz="4" w:space="0" w:color="000000"/>
              <w:right w:val="nil"/>
            </w:tcBorders>
          </w:tcPr>
          <w:p w14:paraId="44F41863" w14:textId="77777777" w:rsidR="00FE613F" w:rsidRPr="00A63592" w:rsidRDefault="00FE613F" w:rsidP="00770D41">
            <w:pPr>
              <w:numPr>
                <w:ilvl w:val="0"/>
                <w:numId w:val="23"/>
              </w:numPr>
              <w:spacing w:after="120" w:line="24" w:lineRule="atLeast"/>
              <w:ind w:left="357" w:hanging="357"/>
              <w:contextualSpacing/>
              <w:rPr>
                <w:rFonts w:eastAsia="Arial" w:cs="Arial"/>
                <w:color w:val="auto"/>
                <w:lang w:val="en"/>
              </w:rPr>
            </w:pPr>
            <w:r w:rsidRPr="00A63592">
              <w:rPr>
                <w:rFonts w:eastAsia="Arial" w:cs="Arial"/>
                <w:color w:val="auto"/>
                <w:lang w:val="en"/>
              </w:rPr>
              <w:t>Roles and responsibilities of various professionals involved in the legal, financial and accounting sector and how those roles and responsibilities relate to and interact with each other, such as:</w:t>
            </w:r>
          </w:p>
          <w:p w14:paraId="6358596A" w14:textId="77777777" w:rsidR="00FE613F" w:rsidRPr="00A63592" w:rsidRDefault="00FE613F" w:rsidP="00770D41">
            <w:pPr>
              <w:numPr>
                <w:ilvl w:val="0"/>
                <w:numId w:val="20"/>
              </w:numPr>
              <w:spacing w:after="0" w:line="24" w:lineRule="atLeast"/>
              <w:ind w:left="714" w:hanging="357"/>
              <w:rPr>
                <w:rFonts w:eastAsia="Calibri" w:cs="Arial"/>
                <w:color w:val="auto"/>
              </w:rPr>
            </w:pPr>
            <w:r w:rsidRPr="00A63592">
              <w:rPr>
                <w:rFonts w:eastAsia="Calibri" w:cs="Arial"/>
                <w:color w:val="auto"/>
              </w:rPr>
              <w:t xml:space="preserve">Authorised </w:t>
            </w:r>
            <w:r>
              <w:rPr>
                <w:rFonts w:eastAsia="Calibri" w:cs="Arial"/>
                <w:color w:val="auto"/>
              </w:rPr>
              <w:t>p</w:t>
            </w:r>
            <w:r w:rsidRPr="00A63592">
              <w:rPr>
                <w:rFonts w:eastAsia="Calibri" w:cs="Arial"/>
                <w:color w:val="auto"/>
              </w:rPr>
              <w:t>ersons, such as</w:t>
            </w:r>
            <w:r>
              <w:rPr>
                <w:rFonts w:eastAsia="Calibri" w:cs="Arial"/>
                <w:color w:val="auto"/>
              </w:rPr>
              <w:t>:</w:t>
            </w:r>
            <w:r w:rsidRPr="00A63592">
              <w:rPr>
                <w:rFonts w:eastAsia="Calibri" w:cs="Arial"/>
                <w:color w:val="auto"/>
              </w:rPr>
              <w:t xml:space="preserve"> solicitor, barrister, </w:t>
            </w:r>
            <w:r>
              <w:rPr>
                <w:rFonts w:eastAsia="Calibri" w:cs="Arial"/>
                <w:color w:val="auto"/>
              </w:rPr>
              <w:t>chartered legal executive</w:t>
            </w:r>
            <w:r w:rsidRPr="00A63592">
              <w:rPr>
                <w:rFonts w:eastAsia="Calibri" w:cs="Arial"/>
                <w:color w:val="auto"/>
              </w:rPr>
              <w:t>, licensed conveyancer, licensed probate practitioner, and legal support staff such as a paralegal, conveyancing technician or probate technician (educational pathways)</w:t>
            </w:r>
          </w:p>
          <w:p w14:paraId="4F6B3456" w14:textId="77777777" w:rsidR="00FE613F" w:rsidRPr="00A63592" w:rsidRDefault="00FE613F" w:rsidP="00770D41">
            <w:pPr>
              <w:numPr>
                <w:ilvl w:val="0"/>
                <w:numId w:val="20"/>
              </w:numPr>
              <w:spacing w:after="0" w:line="24" w:lineRule="atLeast"/>
              <w:ind w:left="714" w:hanging="357"/>
              <w:rPr>
                <w:rFonts w:eastAsia="Calibri" w:cs="Arial"/>
                <w:color w:val="auto"/>
              </w:rPr>
            </w:pPr>
            <w:r w:rsidRPr="00A63592">
              <w:rPr>
                <w:rFonts w:eastAsia="Calibri" w:cs="Arial"/>
                <w:color w:val="auto"/>
              </w:rPr>
              <w:t>Financial services advisor, risk analyst, insurance broker, commercial client relationship manager, mortgage advisor</w:t>
            </w:r>
          </w:p>
          <w:p w14:paraId="5EC3B89B" w14:textId="77777777" w:rsidR="00FE613F" w:rsidRPr="00A63592" w:rsidRDefault="00FE613F" w:rsidP="00770D41">
            <w:pPr>
              <w:numPr>
                <w:ilvl w:val="0"/>
                <w:numId w:val="20"/>
              </w:numPr>
              <w:spacing w:after="0" w:line="24" w:lineRule="atLeast"/>
              <w:ind w:left="714" w:hanging="357"/>
              <w:rPr>
                <w:rFonts w:eastAsia="Calibri" w:cs="Arial"/>
                <w:color w:val="auto"/>
              </w:rPr>
            </w:pPr>
            <w:r w:rsidRPr="00A63592">
              <w:rPr>
                <w:rFonts w:eastAsia="Calibri" w:cs="Arial"/>
                <w:color w:val="auto"/>
              </w:rPr>
              <w:t>Financial accounting, management accounting, financial management and payroll administrator</w:t>
            </w:r>
            <w:r w:rsidRPr="00A63592">
              <w:rPr>
                <w:rFonts w:eastAsia="Calibri" w:cs="Arial"/>
                <w:color w:val="auto"/>
              </w:rPr>
              <w:br/>
            </w:r>
          </w:p>
          <w:p w14:paraId="158E0BB2" w14:textId="77777777" w:rsidR="00FE613F" w:rsidRPr="00A63592" w:rsidRDefault="00FE613F" w:rsidP="00770D41">
            <w:pPr>
              <w:numPr>
                <w:ilvl w:val="0"/>
                <w:numId w:val="23"/>
              </w:numPr>
              <w:spacing w:after="120" w:line="24" w:lineRule="atLeast"/>
              <w:ind w:left="357" w:hanging="357"/>
              <w:contextualSpacing/>
              <w:rPr>
                <w:rFonts w:eastAsia="Arial" w:cs="Arial"/>
                <w:color w:val="auto"/>
                <w:lang w:val="en"/>
              </w:rPr>
            </w:pPr>
            <w:r w:rsidRPr="00A63592">
              <w:rPr>
                <w:rFonts w:eastAsia="Arial" w:cs="Arial"/>
                <w:color w:val="auto"/>
                <w:lang w:val="en"/>
              </w:rPr>
              <w:t>The different aspects of professional services - private practice and in</w:t>
            </w:r>
            <w:r>
              <w:rPr>
                <w:rFonts w:eastAsia="Arial" w:cs="Arial"/>
                <w:color w:val="auto"/>
                <w:lang w:val="en"/>
              </w:rPr>
              <w:t>-</w:t>
            </w:r>
            <w:r w:rsidRPr="00A63592">
              <w:rPr>
                <w:rFonts w:eastAsia="Arial" w:cs="Arial"/>
                <w:color w:val="auto"/>
                <w:lang w:val="en"/>
              </w:rPr>
              <w:t xml:space="preserve">house e.g. public, commercial, </w:t>
            </w:r>
            <w:r w:rsidRPr="00753466">
              <w:rPr>
                <w:rFonts w:eastAsia="Arial" w:cs="Arial"/>
                <w:color w:val="auto"/>
                <w:lang w:val="en"/>
              </w:rPr>
              <w:t>voluntary,</w:t>
            </w:r>
            <w:r w:rsidRPr="00A63592">
              <w:rPr>
                <w:rFonts w:eastAsia="Arial" w:cs="Arial"/>
                <w:color w:val="auto"/>
                <w:lang w:val="en"/>
              </w:rPr>
              <w:t xml:space="preserve"> such as:</w:t>
            </w:r>
          </w:p>
          <w:p w14:paraId="05636909" w14:textId="77777777" w:rsidR="00FE613F" w:rsidRPr="00A63592" w:rsidRDefault="00FE613F" w:rsidP="00770D41">
            <w:pPr>
              <w:numPr>
                <w:ilvl w:val="0"/>
                <w:numId w:val="20"/>
              </w:numPr>
              <w:spacing w:after="0" w:line="24" w:lineRule="atLeast"/>
              <w:ind w:left="714" w:hanging="357"/>
              <w:rPr>
                <w:rFonts w:eastAsia="Calibri" w:cs="Arial"/>
                <w:color w:val="auto"/>
              </w:rPr>
            </w:pPr>
            <w:r w:rsidRPr="00A63592">
              <w:rPr>
                <w:rFonts w:eastAsia="Calibri" w:cs="Arial"/>
                <w:color w:val="auto"/>
              </w:rPr>
              <w:t xml:space="preserve">A private practice law firm owned by equity partners with employed staff, a limited liability partnership (a law firm where the partners have limited liability), a sole practitioner who works independently, sometimes with non-lawyer support personnel; an alternative business structure where professionals from different disciplines work together </w:t>
            </w:r>
          </w:p>
          <w:p w14:paraId="51C128AE" w14:textId="77777777" w:rsidR="00FE613F" w:rsidRPr="00A63592" w:rsidRDefault="00FE613F" w:rsidP="00770D41">
            <w:pPr>
              <w:numPr>
                <w:ilvl w:val="0"/>
                <w:numId w:val="20"/>
              </w:numPr>
              <w:spacing w:after="0" w:line="24" w:lineRule="atLeast"/>
              <w:ind w:left="714" w:hanging="357"/>
              <w:rPr>
                <w:rFonts w:eastAsia="Calibri" w:cs="Arial"/>
                <w:color w:val="auto"/>
              </w:rPr>
            </w:pPr>
            <w:r w:rsidRPr="00A63592">
              <w:rPr>
                <w:rFonts w:eastAsia="Calibri" w:cs="Arial"/>
                <w:color w:val="auto"/>
              </w:rPr>
              <w:t>Public sectors - departments in County Councils, NHS, Crown Prosecution Service, Government Legal Services</w:t>
            </w:r>
          </w:p>
          <w:p w14:paraId="7A426DB4" w14:textId="77777777" w:rsidR="00FE613F" w:rsidRPr="00A63592" w:rsidRDefault="00FE613F" w:rsidP="00770D41">
            <w:pPr>
              <w:numPr>
                <w:ilvl w:val="0"/>
                <w:numId w:val="20"/>
              </w:numPr>
              <w:spacing w:after="0" w:line="24" w:lineRule="atLeast"/>
              <w:ind w:left="714" w:hanging="357"/>
              <w:rPr>
                <w:rFonts w:eastAsia="Calibri" w:cs="Arial"/>
                <w:color w:val="auto"/>
              </w:rPr>
            </w:pPr>
            <w:r w:rsidRPr="00A63592">
              <w:rPr>
                <w:rFonts w:eastAsia="Calibri" w:cs="Arial"/>
                <w:color w:val="auto"/>
              </w:rPr>
              <w:t xml:space="preserve">Commercial bodies - telecommunication companies, banks, E-commerce companies, Tech companies. </w:t>
            </w:r>
          </w:p>
          <w:p w14:paraId="61779211" w14:textId="77777777" w:rsidR="00FE613F" w:rsidRPr="00A63592" w:rsidRDefault="00FE613F" w:rsidP="00770D41">
            <w:pPr>
              <w:numPr>
                <w:ilvl w:val="0"/>
                <w:numId w:val="20"/>
              </w:numPr>
              <w:spacing w:after="0" w:line="24" w:lineRule="atLeast"/>
              <w:ind w:left="714" w:hanging="357"/>
              <w:rPr>
                <w:rFonts w:eastAsia="Calibri" w:cs="Arial"/>
                <w:color w:val="auto"/>
              </w:rPr>
            </w:pPr>
            <w:r w:rsidRPr="00753466">
              <w:rPr>
                <w:rFonts w:eastAsia="Calibri" w:cs="Arial"/>
                <w:color w:val="auto"/>
              </w:rPr>
              <w:t>Voluntary</w:t>
            </w:r>
            <w:r w:rsidRPr="00A63592">
              <w:rPr>
                <w:rFonts w:eastAsia="Calibri" w:cs="Arial"/>
                <w:color w:val="auto"/>
              </w:rPr>
              <w:t xml:space="preserve"> organisations e.g. charities and universities</w:t>
            </w:r>
          </w:p>
          <w:p w14:paraId="432B83CC" w14:textId="77777777" w:rsidR="00FE613F" w:rsidRPr="00A63592" w:rsidRDefault="00FE613F" w:rsidP="00770D41">
            <w:pPr>
              <w:numPr>
                <w:ilvl w:val="0"/>
                <w:numId w:val="20"/>
              </w:numPr>
              <w:spacing w:after="0" w:line="24" w:lineRule="atLeast"/>
              <w:ind w:left="714" w:hanging="357"/>
              <w:rPr>
                <w:rFonts w:eastAsia="Calibri" w:cs="Arial"/>
                <w:color w:val="auto"/>
              </w:rPr>
            </w:pPr>
            <w:r w:rsidRPr="00A63592">
              <w:rPr>
                <w:rFonts w:eastAsia="Calibri" w:cs="Arial"/>
                <w:color w:val="auto"/>
              </w:rPr>
              <w:t xml:space="preserve">In finance and accounting specifically, retail and commercial banks, building societies, internet banks, investment banks, insurance companies and asset management firms </w:t>
            </w:r>
            <w:r w:rsidRPr="00A63592">
              <w:rPr>
                <w:rFonts w:eastAsia="Calibri" w:cs="Arial"/>
                <w:color w:val="auto"/>
              </w:rPr>
              <w:br/>
            </w:r>
          </w:p>
          <w:p w14:paraId="776BF8FB" w14:textId="77777777" w:rsidR="00FE613F" w:rsidRPr="00E42190" w:rsidRDefault="00FE613F" w:rsidP="00770D41">
            <w:pPr>
              <w:numPr>
                <w:ilvl w:val="0"/>
                <w:numId w:val="23"/>
              </w:numPr>
              <w:spacing w:after="0" w:line="24" w:lineRule="atLeast"/>
              <w:ind w:left="357" w:hanging="357"/>
              <w:contextualSpacing/>
              <w:rPr>
                <w:rFonts w:eastAsia="Arial" w:cs="Arial"/>
                <w:color w:val="auto"/>
                <w:lang w:val="en"/>
              </w:rPr>
            </w:pPr>
            <w:r w:rsidRPr="00A63592">
              <w:rPr>
                <w:rFonts w:eastAsia="Arial" w:cs="Arial"/>
                <w:color w:val="auto"/>
                <w:lang w:val="en"/>
              </w:rPr>
              <w:t>Routes to qualify as a legal, finance or accounting professional, such as:</w:t>
            </w:r>
          </w:p>
          <w:p w14:paraId="043BA727" w14:textId="77777777" w:rsidR="00FE613F" w:rsidRPr="00A63592" w:rsidRDefault="00FE613F" w:rsidP="00770D41">
            <w:pPr>
              <w:numPr>
                <w:ilvl w:val="0"/>
                <w:numId w:val="16"/>
              </w:numPr>
              <w:spacing w:after="0" w:line="24" w:lineRule="atLeast"/>
              <w:ind w:left="717"/>
              <w:contextualSpacing/>
              <w:rPr>
                <w:rFonts w:eastAsia="Arial" w:cs="Arial"/>
                <w:color w:val="auto"/>
                <w:lang w:val="en"/>
              </w:rPr>
            </w:pPr>
            <w:r w:rsidRPr="00A63592">
              <w:rPr>
                <w:rFonts w:eastAsia="Arial" w:cs="Arial"/>
                <w:color w:val="auto"/>
                <w:lang w:val="en"/>
              </w:rPr>
              <w:t xml:space="preserve">Routes into the Legal profession vary according to roles, for example: </w:t>
            </w:r>
          </w:p>
          <w:p w14:paraId="7F884148" w14:textId="77777777" w:rsidR="00FE613F" w:rsidRPr="00A63592" w:rsidRDefault="00FE613F" w:rsidP="00770D41">
            <w:pPr>
              <w:numPr>
                <w:ilvl w:val="1"/>
                <w:numId w:val="42"/>
              </w:numPr>
              <w:spacing w:after="0" w:line="24" w:lineRule="atLeast"/>
              <w:ind w:left="1440"/>
              <w:rPr>
                <w:color w:val="auto"/>
              </w:rPr>
            </w:pPr>
            <w:r w:rsidRPr="00A63592">
              <w:rPr>
                <w:color w:val="auto"/>
              </w:rPr>
              <w:t>Barrister</w:t>
            </w:r>
          </w:p>
          <w:p w14:paraId="293D5740" w14:textId="77777777" w:rsidR="00FE613F" w:rsidRPr="00A63592" w:rsidRDefault="00FE613F" w:rsidP="00770D41">
            <w:pPr>
              <w:numPr>
                <w:ilvl w:val="2"/>
                <w:numId w:val="42"/>
              </w:numPr>
              <w:spacing w:after="0" w:line="24" w:lineRule="atLeast"/>
              <w:ind w:left="2160" w:hanging="180"/>
              <w:rPr>
                <w:rFonts w:eastAsiaTheme="minorHAnsi"/>
                <w:color w:val="auto"/>
              </w:rPr>
            </w:pPr>
            <w:r w:rsidRPr="00A63592">
              <w:rPr>
                <w:color w:val="auto"/>
              </w:rPr>
              <w:t xml:space="preserve">Degree route including conversion if necessary </w:t>
            </w:r>
          </w:p>
          <w:p w14:paraId="314901E6" w14:textId="77777777" w:rsidR="00FE613F" w:rsidRPr="00A63592" w:rsidRDefault="00FE613F" w:rsidP="00770D41">
            <w:pPr>
              <w:numPr>
                <w:ilvl w:val="2"/>
                <w:numId w:val="42"/>
              </w:numPr>
              <w:spacing w:after="0" w:line="24" w:lineRule="atLeast"/>
              <w:ind w:left="2160" w:hanging="180"/>
              <w:rPr>
                <w:color w:val="auto"/>
              </w:rPr>
            </w:pPr>
            <w:r w:rsidRPr="00A63592">
              <w:rPr>
                <w:color w:val="auto"/>
              </w:rPr>
              <w:lastRenderedPageBreak/>
              <w:t xml:space="preserve">Professional qualification such as </w:t>
            </w:r>
            <w:r w:rsidRPr="00F460F5">
              <w:rPr>
                <w:color w:val="auto"/>
              </w:rPr>
              <w:t xml:space="preserve">Bar Professional Training </w:t>
            </w:r>
            <w:r>
              <w:rPr>
                <w:color w:val="auto"/>
              </w:rPr>
              <w:t>Course (</w:t>
            </w:r>
            <w:r w:rsidRPr="00A63592">
              <w:rPr>
                <w:color w:val="auto"/>
              </w:rPr>
              <w:t>BPTC</w:t>
            </w:r>
            <w:r>
              <w:rPr>
                <w:color w:val="auto"/>
              </w:rPr>
              <w:t>)</w:t>
            </w:r>
            <w:r w:rsidRPr="00A63592">
              <w:rPr>
                <w:color w:val="auto"/>
              </w:rPr>
              <w:t xml:space="preserve">/Future Bar Training </w:t>
            </w:r>
          </w:p>
          <w:p w14:paraId="58DAB19D" w14:textId="77777777" w:rsidR="00FE613F" w:rsidRPr="00A63592" w:rsidRDefault="00FE613F" w:rsidP="00770D41">
            <w:pPr>
              <w:numPr>
                <w:ilvl w:val="2"/>
                <w:numId w:val="42"/>
              </w:numPr>
              <w:spacing w:after="0" w:line="24" w:lineRule="atLeast"/>
              <w:ind w:left="2160" w:hanging="180"/>
              <w:rPr>
                <w:color w:val="auto"/>
              </w:rPr>
            </w:pPr>
            <w:r w:rsidRPr="00A63592">
              <w:rPr>
                <w:color w:val="auto"/>
              </w:rPr>
              <w:t>Pupillage</w:t>
            </w:r>
          </w:p>
          <w:p w14:paraId="58DCC4CD" w14:textId="77777777" w:rsidR="00FE613F" w:rsidRPr="00512E0F" w:rsidRDefault="00FE613F" w:rsidP="00770D41">
            <w:pPr>
              <w:numPr>
                <w:ilvl w:val="1"/>
                <w:numId w:val="42"/>
              </w:numPr>
              <w:spacing w:after="0" w:line="24" w:lineRule="atLeast"/>
              <w:ind w:left="1440"/>
              <w:rPr>
                <w:color w:val="auto"/>
                <w:lang w:val="en"/>
              </w:rPr>
            </w:pPr>
            <w:r w:rsidRPr="00512E0F">
              <w:rPr>
                <w:color w:val="auto"/>
                <w:lang w:val="en"/>
              </w:rPr>
              <w:t xml:space="preserve">Solicitor, currently </w:t>
            </w:r>
          </w:p>
          <w:p w14:paraId="2876D47A" w14:textId="77777777" w:rsidR="00FE613F" w:rsidRPr="00A63592" w:rsidRDefault="00FE613F" w:rsidP="00770D41">
            <w:pPr>
              <w:numPr>
                <w:ilvl w:val="2"/>
                <w:numId w:val="42"/>
              </w:numPr>
              <w:spacing w:after="0" w:line="24" w:lineRule="atLeast"/>
              <w:ind w:left="2160" w:hanging="180"/>
              <w:rPr>
                <w:rFonts w:eastAsiaTheme="minorHAnsi"/>
                <w:color w:val="auto"/>
                <w:lang w:val="en"/>
              </w:rPr>
            </w:pPr>
            <w:r w:rsidRPr="00A63592">
              <w:rPr>
                <w:color w:val="auto"/>
                <w:lang w:val="en"/>
              </w:rPr>
              <w:t>Degree route including conversion if necessary</w:t>
            </w:r>
          </w:p>
          <w:p w14:paraId="71C2044A" w14:textId="77777777" w:rsidR="00FE613F" w:rsidRPr="00A63592" w:rsidRDefault="00FE613F" w:rsidP="00770D41">
            <w:pPr>
              <w:numPr>
                <w:ilvl w:val="2"/>
                <w:numId w:val="42"/>
              </w:numPr>
              <w:spacing w:after="0" w:line="24" w:lineRule="atLeast"/>
              <w:ind w:left="2160" w:hanging="180"/>
              <w:rPr>
                <w:color w:val="auto"/>
                <w:lang w:val="en"/>
              </w:rPr>
            </w:pPr>
            <w:r w:rsidRPr="00F460F5">
              <w:rPr>
                <w:color w:val="auto"/>
                <w:lang w:val="en"/>
              </w:rPr>
              <w:t>Legal Practice Course</w:t>
            </w:r>
            <w:r>
              <w:rPr>
                <w:color w:val="auto"/>
                <w:lang w:val="en"/>
              </w:rPr>
              <w:t xml:space="preserve"> (</w:t>
            </w:r>
            <w:r w:rsidRPr="00A63592">
              <w:rPr>
                <w:color w:val="auto"/>
                <w:lang w:val="en"/>
              </w:rPr>
              <w:t>LPC</w:t>
            </w:r>
            <w:r>
              <w:rPr>
                <w:color w:val="auto"/>
                <w:lang w:val="en"/>
              </w:rPr>
              <w:t>)</w:t>
            </w:r>
          </w:p>
          <w:p w14:paraId="3B2B7F06" w14:textId="77777777" w:rsidR="00FE613F" w:rsidRPr="00A63592" w:rsidRDefault="00FE613F" w:rsidP="00770D41">
            <w:pPr>
              <w:numPr>
                <w:ilvl w:val="2"/>
                <w:numId w:val="42"/>
              </w:numPr>
              <w:spacing w:after="0" w:line="24" w:lineRule="atLeast"/>
              <w:ind w:left="2160" w:hanging="180"/>
              <w:rPr>
                <w:color w:val="auto"/>
                <w:lang w:val="en"/>
              </w:rPr>
            </w:pPr>
            <w:r w:rsidRPr="00A63592">
              <w:rPr>
                <w:color w:val="auto"/>
                <w:lang w:val="en"/>
              </w:rPr>
              <w:t>Higher Apprenticeship</w:t>
            </w:r>
          </w:p>
          <w:p w14:paraId="0EB4D1A4" w14:textId="77777777" w:rsidR="00FE613F" w:rsidRPr="00A63592" w:rsidRDefault="00FE613F" w:rsidP="00770D41">
            <w:pPr>
              <w:numPr>
                <w:ilvl w:val="1"/>
                <w:numId w:val="42"/>
              </w:numPr>
              <w:spacing w:after="0" w:line="24" w:lineRule="atLeast"/>
              <w:ind w:left="1440"/>
              <w:rPr>
                <w:color w:val="auto"/>
                <w:lang w:val="en"/>
              </w:rPr>
            </w:pPr>
            <w:r>
              <w:rPr>
                <w:color w:val="auto"/>
                <w:lang w:val="en"/>
              </w:rPr>
              <w:t xml:space="preserve">Legal Executive, </w:t>
            </w:r>
            <w:r w:rsidRPr="00A63592">
              <w:rPr>
                <w:color w:val="auto"/>
                <w:lang w:val="en"/>
              </w:rPr>
              <w:t>Licensed Conveyancer or Licensed Probate Practitioner</w:t>
            </w:r>
          </w:p>
          <w:p w14:paraId="49DB267E" w14:textId="77777777" w:rsidR="00FE613F" w:rsidRPr="00A63592" w:rsidRDefault="00FE613F" w:rsidP="00770D41">
            <w:pPr>
              <w:numPr>
                <w:ilvl w:val="2"/>
                <w:numId w:val="42"/>
              </w:numPr>
              <w:spacing w:after="0" w:line="24" w:lineRule="atLeast"/>
              <w:ind w:left="2160" w:hanging="180"/>
              <w:rPr>
                <w:rFonts w:eastAsiaTheme="minorHAnsi"/>
                <w:color w:val="auto"/>
                <w:lang w:val="en"/>
              </w:rPr>
            </w:pPr>
            <w:r w:rsidRPr="00A63592">
              <w:rPr>
                <w:color w:val="auto"/>
                <w:lang w:val="en"/>
              </w:rPr>
              <w:t xml:space="preserve">Professional qualifications </w:t>
            </w:r>
          </w:p>
          <w:p w14:paraId="7760862A" w14:textId="77777777" w:rsidR="00FE613F" w:rsidRPr="00A63592" w:rsidRDefault="00FE613F" w:rsidP="00770D41">
            <w:pPr>
              <w:numPr>
                <w:ilvl w:val="2"/>
                <w:numId w:val="42"/>
              </w:numPr>
              <w:spacing w:after="0" w:line="24" w:lineRule="atLeast"/>
              <w:ind w:left="2160" w:hanging="180"/>
              <w:rPr>
                <w:color w:val="auto"/>
                <w:lang w:val="en"/>
              </w:rPr>
            </w:pPr>
            <w:r w:rsidRPr="00A63592">
              <w:rPr>
                <w:color w:val="auto"/>
                <w:lang w:val="en"/>
              </w:rPr>
              <w:t>Higher Apprenticeships</w:t>
            </w:r>
          </w:p>
          <w:p w14:paraId="4D07E3A8" w14:textId="77777777" w:rsidR="00FE613F" w:rsidRPr="00A63592" w:rsidRDefault="00FE613F" w:rsidP="00770D41">
            <w:pPr>
              <w:numPr>
                <w:ilvl w:val="2"/>
                <w:numId w:val="42"/>
              </w:numPr>
              <w:spacing w:after="0" w:line="24" w:lineRule="atLeast"/>
              <w:ind w:left="2160" w:hanging="180"/>
              <w:rPr>
                <w:color w:val="auto"/>
                <w:lang w:val="en"/>
              </w:rPr>
            </w:pPr>
            <w:r w:rsidRPr="00A63592">
              <w:rPr>
                <w:color w:val="auto"/>
                <w:lang w:val="en"/>
              </w:rPr>
              <w:t>Degree route followed by professional qualifications or a Higher Apprenticeship (L6 or L7)</w:t>
            </w:r>
          </w:p>
          <w:p w14:paraId="42B57B2C" w14:textId="77777777" w:rsidR="00FE613F" w:rsidRPr="00900ACC" w:rsidRDefault="00FE613F" w:rsidP="00770D41">
            <w:pPr>
              <w:numPr>
                <w:ilvl w:val="1"/>
                <w:numId w:val="42"/>
              </w:numPr>
              <w:spacing w:after="0" w:line="24" w:lineRule="atLeast"/>
              <w:ind w:left="1440"/>
              <w:rPr>
                <w:color w:val="auto"/>
              </w:rPr>
            </w:pPr>
            <w:r w:rsidRPr="00A63592">
              <w:rPr>
                <w:color w:val="auto"/>
                <w:lang w:val="en"/>
              </w:rPr>
              <w:t>Other legal professionals (working under the supervision of a qualified lawyer), such as individuals undertaking a L3 or L4 apprenticeship, or professional qualifications to become a Paralegal, a Cost Lawyer, a Conveyancing or Probate Technician</w:t>
            </w:r>
            <w:r>
              <w:rPr>
                <w:color w:val="auto"/>
                <w:lang w:val="en"/>
              </w:rPr>
              <w:br/>
            </w:r>
          </w:p>
          <w:p w14:paraId="47432A57" w14:textId="77777777" w:rsidR="00FE613F" w:rsidRDefault="00FE613F" w:rsidP="00FE613F">
            <w:pPr>
              <w:numPr>
                <w:ilvl w:val="0"/>
                <w:numId w:val="20"/>
              </w:numPr>
              <w:autoSpaceDN w:val="0"/>
              <w:spacing w:after="0" w:line="24" w:lineRule="atLeast"/>
              <w:ind w:hanging="357"/>
              <w:rPr>
                <w:color w:val="auto"/>
                <w:sz w:val="22"/>
                <w:szCs w:val="22"/>
              </w:rPr>
            </w:pPr>
            <w:bookmarkStart w:id="3" w:name="_Hlk18906465"/>
            <w:r w:rsidRPr="00A008D5">
              <w:rPr>
                <w:color w:val="000000"/>
              </w:rPr>
              <w:t>Routes into finance professions vary, there are a number of possible career choices which offer diverse opportunities in financial services, for example (but not limited to) banking, investment and wealth management, insurance, risk and compliance. Geographically wide-spread and in a wide-range of organisations</w:t>
            </w:r>
            <w:r>
              <w:rPr>
                <w:color w:val="000000"/>
              </w:rPr>
              <w:t>,</w:t>
            </w:r>
            <w:r w:rsidRPr="00A008D5">
              <w:rPr>
                <w:color w:val="000000"/>
              </w:rPr>
              <w:t xml:space="preserve"> there are roles for finance professionals working in teams and/or on projects that deliver various aspects of an organisations business, including serving large multinational corporate customers, providing independent wealth planning for retail customers, conducting financial markets research, settling foreign exchange transactions in real-time, etc., for example, depending on the specialism</w:t>
            </w:r>
            <w:r>
              <w:rPr>
                <w:color w:val="000000"/>
              </w:rPr>
              <w:t>:</w:t>
            </w:r>
          </w:p>
          <w:p w14:paraId="76BC1FE6" w14:textId="77777777" w:rsidR="00FE613F" w:rsidRPr="00967A8B" w:rsidRDefault="00FE613F" w:rsidP="00FE613F">
            <w:pPr>
              <w:numPr>
                <w:ilvl w:val="1"/>
                <w:numId w:val="23"/>
              </w:numPr>
              <w:autoSpaceDN w:val="0"/>
              <w:spacing w:after="120" w:line="24" w:lineRule="atLeast"/>
              <w:contextualSpacing/>
              <w:rPr>
                <w:lang w:val="en"/>
              </w:rPr>
            </w:pPr>
            <w:r w:rsidRPr="00967A8B">
              <w:rPr>
                <w:lang w:val="en"/>
              </w:rPr>
              <w:t xml:space="preserve">Completion of professional qualifications through one of the professional bodies, plus relevant work experience to qualify to practice as e.g. Financial Services Customer Advisor such as Mortgage Adviser (Level 3), Financial Services Administrator i.e. Insurance professional (Level 3 and Level 4) </w:t>
            </w:r>
          </w:p>
          <w:p w14:paraId="2A20A1A8" w14:textId="77777777" w:rsidR="00FE613F" w:rsidRPr="00967A8B" w:rsidRDefault="00FE613F" w:rsidP="00FE613F">
            <w:pPr>
              <w:numPr>
                <w:ilvl w:val="1"/>
                <w:numId w:val="23"/>
              </w:numPr>
              <w:autoSpaceDN w:val="0"/>
              <w:spacing w:after="120" w:line="24" w:lineRule="atLeast"/>
              <w:contextualSpacing/>
              <w:rPr>
                <w:lang w:val="en"/>
              </w:rPr>
            </w:pPr>
            <w:r w:rsidRPr="00967A8B">
              <w:rPr>
                <w:lang w:val="en"/>
              </w:rPr>
              <w:t>Higher Apprenticeships e.g. Actuarial technician (Level 4), Financial Adviser (Level 4 Diploma), Paraplanner, Investment Operations specialist (Level 4)</w:t>
            </w:r>
          </w:p>
          <w:p w14:paraId="40E68179" w14:textId="77777777" w:rsidR="00FE613F" w:rsidRPr="00967A8B" w:rsidRDefault="00FE613F" w:rsidP="00FE613F">
            <w:pPr>
              <w:numPr>
                <w:ilvl w:val="1"/>
                <w:numId w:val="23"/>
              </w:numPr>
              <w:autoSpaceDN w:val="0"/>
              <w:spacing w:after="120" w:line="24" w:lineRule="atLeast"/>
              <w:contextualSpacing/>
              <w:rPr>
                <w:lang w:val="en"/>
              </w:rPr>
            </w:pPr>
            <w:r w:rsidRPr="00967A8B">
              <w:rPr>
                <w:lang w:val="en"/>
              </w:rPr>
              <w:lastRenderedPageBreak/>
              <w:t xml:space="preserve">Progression to graduate entry (Level 6/7) professional/senior professional certification e.g. Actuary, Economist, Financial Services, Insurance, Investment and commercial Banking, Compliance and Risk </w:t>
            </w:r>
            <w:r w:rsidRPr="00967A8B">
              <w:rPr>
                <w:lang w:val="en"/>
              </w:rPr>
              <w:br/>
            </w:r>
          </w:p>
          <w:bookmarkEnd w:id="3"/>
          <w:p w14:paraId="6601D7D2" w14:textId="77777777" w:rsidR="00FE613F" w:rsidRPr="00A63592" w:rsidRDefault="00FE613F" w:rsidP="00770D41">
            <w:pPr>
              <w:numPr>
                <w:ilvl w:val="0"/>
                <w:numId w:val="20"/>
              </w:numPr>
              <w:spacing w:after="0" w:line="24" w:lineRule="atLeast"/>
              <w:ind w:hanging="357"/>
              <w:rPr>
                <w:rFonts w:eastAsia="Calibri" w:cs="Arial"/>
                <w:color w:val="auto"/>
              </w:rPr>
            </w:pPr>
            <w:r w:rsidRPr="00A63592">
              <w:rPr>
                <w:rFonts w:eastAsia="Calibri" w:cs="Arial"/>
                <w:color w:val="auto"/>
              </w:rPr>
              <w:t>Routes into the accounting profession vary according to roles (e.g. an actuary or accountant) in accountancy, payroll</w:t>
            </w:r>
            <w:r>
              <w:rPr>
                <w:rFonts w:eastAsia="Calibri" w:cs="Arial"/>
                <w:color w:val="auto"/>
              </w:rPr>
              <w:t>,</w:t>
            </w:r>
            <w:r w:rsidRPr="00A63592">
              <w:rPr>
                <w:rFonts w:eastAsia="Calibri" w:cs="Arial"/>
                <w:color w:val="auto"/>
              </w:rPr>
              <w:t xml:space="preserve"> taxation</w:t>
            </w:r>
            <w:r>
              <w:rPr>
                <w:rFonts w:eastAsia="Calibri" w:cs="Arial"/>
                <w:color w:val="auto"/>
              </w:rPr>
              <w:t>,</w:t>
            </w:r>
            <w:r w:rsidRPr="00A63592">
              <w:rPr>
                <w:rFonts w:eastAsia="Calibri" w:cs="Arial"/>
                <w:color w:val="auto"/>
              </w:rPr>
              <w:t xml:space="preserve"> </w:t>
            </w:r>
            <w:r>
              <w:rPr>
                <w:rFonts w:eastAsia="Calibri" w:cs="Arial"/>
                <w:color w:val="auto"/>
              </w:rPr>
              <w:t>audit</w:t>
            </w:r>
            <w:r w:rsidRPr="00A63592">
              <w:rPr>
                <w:rFonts w:eastAsia="Calibri" w:cs="Arial"/>
                <w:color w:val="auto"/>
              </w:rPr>
              <w:t xml:space="preserve"> </w:t>
            </w:r>
            <w:r>
              <w:rPr>
                <w:rFonts w:eastAsia="Calibri" w:cs="Arial"/>
                <w:color w:val="auto"/>
              </w:rPr>
              <w:t xml:space="preserve">and </w:t>
            </w:r>
            <w:r w:rsidRPr="00A63592">
              <w:rPr>
                <w:rFonts w:eastAsia="Calibri" w:cs="Arial"/>
                <w:color w:val="auto"/>
              </w:rPr>
              <w:t>bookkeeping, for example:</w:t>
            </w:r>
          </w:p>
          <w:p w14:paraId="6FC17D76" w14:textId="77777777" w:rsidR="00FE613F" w:rsidRPr="00A63592" w:rsidRDefault="00FE613F" w:rsidP="00770D41">
            <w:pPr>
              <w:numPr>
                <w:ilvl w:val="1"/>
                <w:numId w:val="23"/>
              </w:numPr>
              <w:spacing w:after="0" w:line="24" w:lineRule="atLeast"/>
              <w:ind w:hanging="357"/>
              <w:contextualSpacing/>
              <w:rPr>
                <w:rFonts w:eastAsia="Arial" w:cs="Arial"/>
                <w:color w:val="auto"/>
                <w:lang w:val="en"/>
              </w:rPr>
            </w:pPr>
            <w:r w:rsidRPr="00A63592">
              <w:rPr>
                <w:rFonts w:eastAsia="Arial" w:cs="Arial"/>
                <w:color w:val="auto"/>
                <w:lang w:val="en"/>
              </w:rPr>
              <w:t>Accounting technician / bookkeeper through an apprenticeship at Level 3 or Level 4</w:t>
            </w:r>
          </w:p>
          <w:p w14:paraId="6CF70077" w14:textId="77777777" w:rsidR="00FE613F" w:rsidRPr="00A63592" w:rsidRDefault="00FE613F" w:rsidP="00770D41">
            <w:pPr>
              <w:numPr>
                <w:ilvl w:val="1"/>
                <w:numId w:val="23"/>
              </w:numPr>
              <w:spacing w:after="120" w:line="24" w:lineRule="atLeast"/>
              <w:contextualSpacing/>
              <w:rPr>
                <w:rFonts w:eastAsia="Arial" w:cs="Arial"/>
                <w:color w:val="auto"/>
                <w:lang w:val="en"/>
              </w:rPr>
            </w:pPr>
            <w:r w:rsidRPr="00A63592">
              <w:rPr>
                <w:rFonts w:eastAsia="Arial" w:cs="Arial"/>
                <w:color w:val="auto"/>
                <w:lang w:val="en"/>
              </w:rPr>
              <w:t xml:space="preserve">Chartered Accountant through </w:t>
            </w:r>
            <w:r w:rsidRPr="00A63592">
              <w:rPr>
                <w:rFonts w:eastAsia="Arial" w:cs="Arial"/>
                <w:color w:val="auto"/>
              </w:rPr>
              <w:t>completion of professional examinations with one of the professional accountancy bodies plus 36 months of relevant work experience. Progression to this from technician / bookkeeper or graduate entry</w:t>
            </w:r>
          </w:p>
          <w:p w14:paraId="5AD9C4F2" w14:textId="77777777" w:rsidR="00FE613F" w:rsidRPr="00C63A42" w:rsidRDefault="00FE613F" w:rsidP="00770D41">
            <w:pPr>
              <w:numPr>
                <w:ilvl w:val="1"/>
                <w:numId w:val="23"/>
              </w:numPr>
              <w:spacing w:after="120" w:line="24" w:lineRule="atLeast"/>
              <w:contextualSpacing/>
              <w:rPr>
                <w:rFonts w:eastAsia="Arial" w:cs="Arial"/>
                <w:color w:val="auto"/>
              </w:rPr>
            </w:pPr>
            <w:r w:rsidRPr="00A63592">
              <w:rPr>
                <w:rFonts w:eastAsia="Arial" w:cs="Arial"/>
                <w:color w:val="auto"/>
              </w:rPr>
              <w:t>Specialist services e.g. payroll</w:t>
            </w:r>
            <w:r>
              <w:rPr>
                <w:rFonts w:eastAsia="Arial" w:cs="Arial"/>
                <w:color w:val="auto"/>
              </w:rPr>
              <w:t>,</w:t>
            </w:r>
            <w:r w:rsidRPr="00A63592">
              <w:rPr>
                <w:rFonts w:eastAsia="Arial" w:cs="Arial"/>
                <w:color w:val="auto"/>
              </w:rPr>
              <w:t xml:space="preserve"> tax, audit,</w:t>
            </w:r>
            <w:r>
              <w:rPr>
                <w:rFonts w:eastAsia="Arial" w:cs="Arial"/>
                <w:color w:val="auto"/>
              </w:rPr>
              <w:t xml:space="preserve"> </w:t>
            </w:r>
            <w:r w:rsidRPr="00A63592">
              <w:rPr>
                <w:rFonts w:eastAsia="Arial" w:cs="Arial"/>
                <w:color w:val="auto"/>
              </w:rPr>
              <w:t>actuary</w:t>
            </w:r>
            <w:r w:rsidRPr="00A63592">
              <w:rPr>
                <w:rFonts w:eastAsia="Arial" w:cs="Arial"/>
                <w:color w:val="auto"/>
                <w:lang w:val="en"/>
              </w:rPr>
              <w:t xml:space="preserve"> where entry is at various levels with the requirement for specialist examinations plus relevant work experience</w:t>
            </w:r>
            <w:r w:rsidRPr="00A63592">
              <w:rPr>
                <w:rFonts w:eastAsia="Arial" w:cs="Arial"/>
                <w:color w:val="auto"/>
              </w:rPr>
              <w:t xml:space="preserve"> or an </w:t>
            </w:r>
            <w:r w:rsidRPr="00A63592">
              <w:rPr>
                <w:rFonts w:eastAsia="Arial" w:cs="Arial"/>
                <w:color w:val="auto"/>
                <w:lang w:val="en"/>
              </w:rPr>
              <w:t>apprenticeship at Level 3, Level 4, Level 5 and Level 7, depending upon the specialism</w:t>
            </w:r>
            <w:r w:rsidRPr="00C63A42">
              <w:rPr>
                <w:rFonts w:eastAsia="Arial" w:cs="Arial"/>
                <w:color w:val="auto"/>
                <w:lang w:val="en"/>
              </w:rPr>
              <w:br/>
            </w:r>
          </w:p>
          <w:p w14:paraId="6F657185" w14:textId="77777777" w:rsidR="00FE613F" w:rsidRPr="003F6BD1" w:rsidRDefault="00FE613F" w:rsidP="00770D41">
            <w:pPr>
              <w:numPr>
                <w:ilvl w:val="0"/>
                <w:numId w:val="23"/>
              </w:numPr>
              <w:spacing w:after="120" w:line="24" w:lineRule="atLeast"/>
              <w:ind w:left="357"/>
              <w:contextualSpacing/>
              <w:rPr>
                <w:rFonts w:eastAsia="Arial" w:cs="Arial"/>
                <w:color w:val="auto"/>
                <w:lang w:val="en"/>
              </w:rPr>
            </w:pPr>
            <w:r w:rsidRPr="00A63592">
              <w:rPr>
                <w:rFonts w:eastAsia="Arial" w:cs="Arial"/>
                <w:color w:val="auto"/>
                <w:lang w:val="en"/>
              </w:rPr>
              <w:t xml:space="preserve">Role of legal, financial and accounting functions within different </w:t>
            </w:r>
            <w:r>
              <w:rPr>
                <w:rFonts w:eastAsia="Arial" w:cs="Arial"/>
                <w:color w:val="auto"/>
                <w:lang w:val="en"/>
              </w:rPr>
              <w:t xml:space="preserve">private, public etc. </w:t>
            </w:r>
            <w:r w:rsidRPr="00A63592">
              <w:rPr>
                <w:rFonts w:eastAsia="Arial" w:cs="Arial"/>
                <w:color w:val="auto"/>
                <w:lang w:val="en"/>
              </w:rPr>
              <w:t>organisations</w:t>
            </w:r>
            <w:r w:rsidRPr="003F6BD1">
              <w:rPr>
                <w:rFonts w:eastAsia="Arial" w:cs="Arial"/>
                <w:color w:val="auto"/>
                <w:lang w:val="en"/>
              </w:rPr>
              <w:br/>
            </w:r>
          </w:p>
        </w:tc>
      </w:tr>
      <w:tr w:rsidR="00FE613F" w:rsidRPr="003E2724" w14:paraId="2A5EE6DE" w14:textId="77777777" w:rsidTr="00770D41">
        <w:tc>
          <w:tcPr>
            <w:tcW w:w="2431" w:type="dxa"/>
            <w:tcBorders>
              <w:top w:val="single" w:sz="4" w:space="0" w:color="000000"/>
              <w:left w:val="nil"/>
              <w:bottom w:val="single" w:sz="4" w:space="0" w:color="000000"/>
              <w:right w:val="single" w:sz="4" w:space="0" w:color="000000"/>
            </w:tcBorders>
          </w:tcPr>
          <w:p w14:paraId="025B9C34" w14:textId="77777777" w:rsidR="00FE613F" w:rsidRPr="003E2724" w:rsidRDefault="00FE613F" w:rsidP="00770D41">
            <w:pPr>
              <w:spacing w:after="120" w:line="24" w:lineRule="atLeast"/>
              <w:contextualSpacing/>
              <w:rPr>
                <w:rFonts w:eastAsia="Arial" w:cs="Arial"/>
                <w:b/>
                <w:color w:val="auto"/>
                <w:lang w:val="en"/>
              </w:rPr>
            </w:pPr>
            <w:r w:rsidRPr="003E2724">
              <w:rPr>
                <w:rFonts w:eastAsia="Arial" w:cs="Arial"/>
                <w:b/>
                <w:color w:val="auto"/>
                <w:lang w:val="en"/>
              </w:rPr>
              <w:lastRenderedPageBreak/>
              <w:t>Regulation</w:t>
            </w:r>
          </w:p>
        </w:tc>
        <w:tc>
          <w:tcPr>
            <w:tcW w:w="6783" w:type="dxa"/>
            <w:tcBorders>
              <w:top w:val="single" w:sz="4" w:space="0" w:color="000000"/>
              <w:left w:val="single" w:sz="4" w:space="0" w:color="000000"/>
              <w:bottom w:val="single" w:sz="4" w:space="0" w:color="000000"/>
              <w:right w:val="nil"/>
            </w:tcBorders>
          </w:tcPr>
          <w:p w14:paraId="0F843216" w14:textId="77777777" w:rsidR="00FE613F" w:rsidRDefault="00FE613F" w:rsidP="00770D41">
            <w:pPr>
              <w:numPr>
                <w:ilvl w:val="0"/>
                <w:numId w:val="22"/>
              </w:numPr>
              <w:pBdr>
                <w:left w:val="none" w:sz="0" w:space="6" w:color="000000"/>
              </w:pBdr>
              <w:spacing w:after="120" w:line="24" w:lineRule="atLeast"/>
              <w:ind w:left="357" w:hanging="357"/>
              <w:contextualSpacing/>
              <w:rPr>
                <w:rFonts w:eastAsia="Arial" w:cs="Arial"/>
                <w:color w:val="auto"/>
                <w:lang w:val="en"/>
              </w:rPr>
            </w:pPr>
            <w:r w:rsidRPr="003E2724">
              <w:rPr>
                <w:rFonts w:eastAsia="Arial" w:cs="Arial"/>
                <w:color w:val="auto"/>
                <w:lang w:val="en"/>
              </w:rPr>
              <w:t>The role of Regulators and their purpose</w:t>
            </w:r>
            <w:r>
              <w:rPr>
                <w:rFonts w:eastAsia="Arial" w:cs="Arial"/>
                <w:color w:val="auto"/>
                <w:lang w:val="en"/>
              </w:rPr>
              <w:t xml:space="preserve"> and </w:t>
            </w:r>
            <w:r w:rsidRPr="003E2724">
              <w:rPr>
                <w:rFonts w:eastAsia="Arial" w:cs="Arial"/>
                <w:color w:val="auto"/>
                <w:lang w:val="en"/>
              </w:rPr>
              <w:t xml:space="preserve">authority as licensing bodies, </w:t>
            </w:r>
            <w:r w:rsidRPr="00A63592">
              <w:rPr>
                <w:rFonts w:eastAsia="Arial" w:cs="Arial"/>
                <w:color w:val="auto"/>
                <w:lang w:val="en"/>
              </w:rPr>
              <w:t>for example</w:t>
            </w:r>
            <w:r>
              <w:rPr>
                <w:rFonts w:eastAsia="Arial" w:cs="Arial"/>
                <w:color w:val="auto"/>
                <w:lang w:val="en"/>
              </w:rPr>
              <w:t xml:space="preserve"> (but not lmited to): </w:t>
            </w:r>
          </w:p>
          <w:p w14:paraId="090A8800" w14:textId="77777777" w:rsidR="008E0EE5" w:rsidRDefault="008E0EE5" w:rsidP="008E0EE5">
            <w:pPr>
              <w:numPr>
                <w:ilvl w:val="0"/>
                <w:numId w:val="22"/>
              </w:numPr>
              <w:pBdr>
                <w:left w:val="none" w:sz="0" w:space="6" w:color="000000"/>
              </w:pBdr>
              <w:spacing w:after="120" w:line="24" w:lineRule="atLeast"/>
              <w:contextualSpacing/>
              <w:rPr>
                <w:rFonts w:eastAsia="Arial" w:cs="Arial"/>
                <w:color w:val="auto"/>
                <w:lang w:val="en"/>
              </w:rPr>
            </w:pPr>
            <w:r w:rsidRPr="00A63592">
              <w:rPr>
                <w:rFonts w:eastAsia="Calibri" w:cs="Arial"/>
                <w:color w:val="000000" w:themeColor="text1"/>
              </w:rPr>
              <w:t>Solicitor’s Regulatory Authority (SRA) - “Looking to the Future” deregulation agenda</w:t>
            </w:r>
            <w:r>
              <w:rPr>
                <w:rFonts w:eastAsia="Calibri" w:cs="Arial"/>
                <w:color w:val="000000" w:themeColor="text1"/>
              </w:rPr>
              <w:t xml:space="preserve"> and the introduction of c</w:t>
            </w:r>
            <w:r w:rsidRPr="00A63592">
              <w:rPr>
                <w:rFonts w:eastAsia="Calibri" w:cs="Arial"/>
                <w:color w:val="000000" w:themeColor="text1"/>
              </w:rPr>
              <w:t>hanges</w:t>
            </w:r>
            <w:r>
              <w:rPr>
                <w:rFonts w:eastAsia="Calibri" w:cs="Arial"/>
                <w:color w:val="000000" w:themeColor="text1"/>
              </w:rPr>
              <w:t xml:space="preserve"> </w:t>
            </w:r>
            <w:r w:rsidRPr="00A63592">
              <w:rPr>
                <w:rFonts w:eastAsia="Calibri" w:cs="Arial"/>
                <w:color w:val="000000" w:themeColor="text1"/>
              </w:rPr>
              <w:t>on a phased basis from 2020</w:t>
            </w:r>
            <w:r>
              <w:rPr>
                <w:rFonts w:eastAsia="Arial" w:cs="Arial"/>
                <w:color w:val="auto"/>
                <w:lang w:val="en"/>
              </w:rPr>
              <w:t xml:space="preserve"> </w:t>
            </w:r>
          </w:p>
          <w:p w14:paraId="741028BC" w14:textId="77777777" w:rsidR="008E0EE5" w:rsidRDefault="008E0EE5" w:rsidP="008E0EE5">
            <w:pPr>
              <w:numPr>
                <w:ilvl w:val="0"/>
                <w:numId w:val="22"/>
              </w:numPr>
              <w:pBdr>
                <w:left w:val="none" w:sz="0" w:space="6" w:color="000000"/>
              </w:pBdr>
              <w:spacing w:after="120" w:line="24" w:lineRule="atLeast"/>
              <w:contextualSpacing/>
              <w:rPr>
                <w:rFonts w:eastAsia="Arial" w:cs="Arial"/>
                <w:color w:val="auto"/>
                <w:lang w:val="en"/>
              </w:rPr>
            </w:pPr>
            <w:r w:rsidRPr="00A63592">
              <w:rPr>
                <w:rFonts w:eastAsia="Calibri" w:cs="Arial"/>
                <w:color w:val="000000" w:themeColor="text1"/>
              </w:rPr>
              <w:t>Bar Standards Board</w:t>
            </w:r>
            <w:r>
              <w:rPr>
                <w:rFonts w:eastAsia="Arial" w:cs="Arial"/>
                <w:color w:val="auto"/>
                <w:lang w:val="en"/>
              </w:rPr>
              <w:t xml:space="preserve"> (BSB)</w:t>
            </w:r>
          </w:p>
          <w:p w14:paraId="2AF7B21A" w14:textId="77777777" w:rsidR="008E0EE5" w:rsidRDefault="008E0EE5" w:rsidP="008E0EE5">
            <w:pPr>
              <w:numPr>
                <w:ilvl w:val="0"/>
                <w:numId w:val="22"/>
              </w:numPr>
              <w:pBdr>
                <w:left w:val="none" w:sz="0" w:space="6" w:color="000000"/>
              </w:pBdr>
              <w:spacing w:after="120" w:line="24" w:lineRule="atLeast"/>
              <w:contextualSpacing/>
              <w:rPr>
                <w:rFonts w:eastAsia="Calibri" w:cs="Arial"/>
                <w:color w:val="000000" w:themeColor="text1"/>
              </w:rPr>
            </w:pPr>
            <w:r w:rsidRPr="00A63592">
              <w:rPr>
                <w:rFonts w:eastAsia="Calibri" w:cs="Arial"/>
                <w:color w:val="000000" w:themeColor="text1"/>
              </w:rPr>
              <w:t>Chartered Institute of Legal Executives (CILEx)</w:t>
            </w:r>
          </w:p>
          <w:p w14:paraId="7B786862" w14:textId="77777777" w:rsidR="008E0EE5" w:rsidRPr="006A0E35" w:rsidRDefault="008E0EE5" w:rsidP="008E0EE5">
            <w:pPr>
              <w:numPr>
                <w:ilvl w:val="0"/>
                <w:numId w:val="22"/>
              </w:numPr>
              <w:pBdr>
                <w:left w:val="none" w:sz="0" w:space="6" w:color="000000"/>
              </w:pBdr>
              <w:spacing w:after="120" w:line="24" w:lineRule="atLeast"/>
              <w:contextualSpacing/>
              <w:rPr>
                <w:rFonts w:eastAsia="Calibri" w:cs="Arial"/>
                <w:color w:val="000000" w:themeColor="text1"/>
              </w:rPr>
            </w:pPr>
            <w:r>
              <w:rPr>
                <w:rFonts w:eastAsia="Calibri" w:cs="Arial"/>
                <w:color w:val="000000" w:themeColor="text1"/>
              </w:rPr>
              <w:t>Council for Licenced Conveyancers (CLC)</w:t>
            </w:r>
          </w:p>
          <w:p w14:paraId="554968BE" w14:textId="77777777" w:rsidR="008E0EE5" w:rsidRPr="004B3014" w:rsidRDefault="008E0EE5" w:rsidP="008E0EE5">
            <w:pPr>
              <w:numPr>
                <w:ilvl w:val="0"/>
                <w:numId w:val="20"/>
              </w:numPr>
              <w:spacing w:after="0" w:line="24" w:lineRule="atLeast"/>
              <w:ind w:left="714" w:hanging="357"/>
              <w:rPr>
                <w:rFonts w:eastAsia="Calibri" w:cs="Arial"/>
                <w:color w:val="auto"/>
              </w:rPr>
            </w:pPr>
            <w:r w:rsidRPr="00A63592">
              <w:rPr>
                <w:rFonts w:eastAsia="Calibri" w:cs="Arial"/>
                <w:color w:val="000000" w:themeColor="text1"/>
              </w:rPr>
              <w:t>Financial Conduct Authority (FCA)</w:t>
            </w:r>
          </w:p>
          <w:p w14:paraId="7C4425A6" w14:textId="77777777" w:rsidR="008E0EE5" w:rsidRPr="004B3014" w:rsidRDefault="008E0EE5" w:rsidP="008E0EE5">
            <w:pPr>
              <w:numPr>
                <w:ilvl w:val="0"/>
                <w:numId w:val="20"/>
              </w:numPr>
              <w:spacing w:after="0" w:line="24" w:lineRule="atLeast"/>
              <w:ind w:left="714" w:hanging="357"/>
              <w:rPr>
                <w:rFonts w:eastAsia="Calibri" w:cs="Arial"/>
                <w:color w:val="auto"/>
              </w:rPr>
            </w:pPr>
            <w:r w:rsidRPr="00A63592">
              <w:rPr>
                <w:rFonts w:eastAsia="Calibri" w:cs="Arial"/>
                <w:color w:val="000000" w:themeColor="text1"/>
              </w:rPr>
              <w:t>Prudential Regulation Authority (PRA)</w:t>
            </w:r>
          </w:p>
          <w:p w14:paraId="5D654F55" w14:textId="77777777" w:rsidR="008E0EE5" w:rsidRPr="007E015B" w:rsidRDefault="008E0EE5" w:rsidP="008E0EE5">
            <w:pPr>
              <w:numPr>
                <w:ilvl w:val="0"/>
                <w:numId w:val="20"/>
              </w:numPr>
              <w:spacing w:after="0" w:line="24" w:lineRule="atLeast"/>
              <w:ind w:left="714" w:hanging="357"/>
              <w:rPr>
                <w:rFonts w:eastAsia="Calibri" w:cs="Arial"/>
                <w:color w:val="auto"/>
              </w:rPr>
            </w:pPr>
            <w:r w:rsidRPr="00A63592">
              <w:rPr>
                <w:rFonts w:eastAsia="Calibri" w:cs="Arial"/>
                <w:color w:val="000000" w:themeColor="text1"/>
              </w:rPr>
              <w:t xml:space="preserve">Financial Reporting Council (FRC) </w:t>
            </w:r>
          </w:p>
          <w:p w14:paraId="2BCB787A" w14:textId="12A15DCD" w:rsidR="00FE613F" w:rsidRPr="00A63592" w:rsidRDefault="008E0EE5" w:rsidP="008E0EE5">
            <w:pPr>
              <w:numPr>
                <w:ilvl w:val="0"/>
                <w:numId w:val="20"/>
              </w:numPr>
              <w:spacing w:after="0" w:line="24" w:lineRule="atLeast"/>
              <w:ind w:left="714" w:hanging="357"/>
              <w:rPr>
                <w:rFonts w:eastAsia="Calibri" w:cs="Arial"/>
                <w:color w:val="auto"/>
              </w:rPr>
            </w:pPr>
            <w:r>
              <w:rPr>
                <w:rFonts w:eastAsia="Calibri" w:cs="Arial"/>
                <w:color w:val="000000" w:themeColor="text1"/>
              </w:rPr>
              <w:t>T</w:t>
            </w:r>
            <w:r w:rsidRPr="00A63592">
              <w:rPr>
                <w:rFonts w:eastAsia="Calibri" w:cs="Arial"/>
                <w:color w:val="000000" w:themeColor="text1"/>
              </w:rPr>
              <w:t>he Pensions Regulator (TPR)</w:t>
            </w:r>
            <w:r w:rsidR="00FE613F" w:rsidRPr="00A63592">
              <w:rPr>
                <w:rFonts w:eastAsia="Calibri" w:cs="Arial"/>
                <w:color w:val="auto"/>
              </w:rPr>
              <w:br/>
            </w:r>
          </w:p>
          <w:p w14:paraId="37D99E49" w14:textId="77777777" w:rsidR="00FE613F" w:rsidRPr="003E2724" w:rsidRDefault="00FE613F" w:rsidP="00770D41">
            <w:pPr>
              <w:numPr>
                <w:ilvl w:val="0"/>
                <w:numId w:val="22"/>
              </w:numPr>
              <w:pBdr>
                <w:left w:val="none" w:sz="0" w:space="6" w:color="000000"/>
              </w:pBdr>
              <w:spacing w:after="0" w:line="24" w:lineRule="atLeast"/>
              <w:ind w:left="357" w:hanging="357"/>
              <w:contextualSpacing/>
              <w:rPr>
                <w:rFonts w:eastAsia="Arial" w:cs="Arial"/>
                <w:color w:val="auto"/>
                <w:lang w:val="en"/>
              </w:rPr>
            </w:pPr>
            <w:r w:rsidRPr="003E2724">
              <w:rPr>
                <w:rFonts w:eastAsia="Arial" w:cs="Arial"/>
                <w:color w:val="auto"/>
                <w:lang w:val="en"/>
              </w:rPr>
              <w:t xml:space="preserve">The types of regulatory requirements that govern professional services and customer/client engagement, including: </w:t>
            </w:r>
          </w:p>
          <w:p w14:paraId="329A38AD" w14:textId="77777777" w:rsidR="00FE613F" w:rsidRPr="003E2724" w:rsidRDefault="00FE613F" w:rsidP="00770D41">
            <w:pPr>
              <w:numPr>
                <w:ilvl w:val="0"/>
                <w:numId w:val="20"/>
              </w:numPr>
              <w:pBdr>
                <w:left w:val="none" w:sz="0" w:space="6" w:color="000000"/>
              </w:pBdr>
              <w:spacing w:after="0" w:line="24" w:lineRule="atLeast"/>
              <w:ind w:hanging="357"/>
              <w:rPr>
                <w:rFonts w:eastAsia="Calibri" w:cs="Arial"/>
                <w:color w:val="000000" w:themeColor="text1"/>
              </w:rPr>
            </w:pPr>
            <w:r w:rsidRPr="003E2724">
              <w:rPr>
                <w:rFonts w:eastAsia="Calibri" w:cs="Arial"/>
                <w:color w:val="000000" w:themeColor="text1"/>
              </w:rPr>
              <w:t>Understanding the difference between information versus advice</w:t>
            </w:r>
          </w:p>
          <w:p w14:paraId="617D1CBD" w14:textId="77777777" w:rsidR="00FE613F" w:rsidRPr="00A63592" w:rsidRDefault="00FE613F" w:rsidP="00770D41">
            <w:pPr>
              <w:numPr>
                <w:ilvl w:val="0"/>
                <w:numId w:val="20"/>
              </w:numPr>
              <w:spacing w:after="0" w:line="24" w:lineRule="atLeast"/>
              <w:ind w:left="714" w:hanging="357"/>
              <w:rPr>
                <w:rFonts w:eastAsia="Calibri" w:cs="Arial"/>
                <w:color w:val="auto"/>
              </w:rPr>
            </w:pPr>
            <w:r w:rsidRPr="003E2724">
              <w:rPr>
                <w:rFonts w:eastAsia="Calibri" w:cs="Arial"/>
                <w:color w:val="000000" w:themeColor="text1"/>
              </w:rPr>
              <w:t>Regulated versus non-regulated products</w:t>
            </w:r>
            <w:r w:rsidRPr="00A63592">
              <w:rPr>
                <w:rFonts w:eastAsia="Calibri" w:cs="Arial"/>
                <w:color w:val="auto"/>
              </w:rPr>
              <w:br/>
            </w:r>
          </w:p>
          <w:p w14:paraId="17C45AF9" w14:textId="77777777" w:rsidR="00FE613F" w:rsidRPr="003E2724" w:rsidRDefault="00FE613F" w:rsidP="00770D41">
            <w:pPr>
              <w:numPr>
                <w:ilvl w:val="0"/>
                <w:numId w:val="22"/>
              </w:numPr>
              <w:pBdr>
                <w:left w:val="none" w:sz="0" w:space="6" w:color="000000"/>
              </w:pBdr>
              <w:spacing w:after="120" w:line="24" w:lineRule="atLeast"/>
              <w:ind w:left="357"/>
              <w:contextualSpacing/>
              <w:rPr>
                <w:rFonts w:eastAsia="Arial" w:cs="Arial"/>
                <w:color w:val="auto"/>
                <w:lang w:val="en"/>
              </w:rPr>
            </w:pPr>
            <w:r w:rsidRPr="003E2724">
              <w:rPr>
                <w:rFonts w:eastAsia="Arial" w:cs="Arial"/>
                <w:color w:val="auto"/>
                <w:lang w:val="en"/>
              </w:rPr>
              <w:lastRenderedPageBreak/>
              <w:t>Regulatory safeguards to protect the interests of users of legal, financial and accounting services</w:t>
            </w:r>
            <w:r w:rsidRPr="003E2724">
              <w:rPr>
                <w:rFonts w:eastAsia="Arial" w:cs="Arial"/>
                <w:color w:val="auto"/>
                <w:lang w:val="en"/>
              </w:rPr>
              <w:br/>
            </w:r>
          </w:p>
          <w:p w14:paraId="62E2D3E7" w14:textId="77777777" w:rsidR="00FE613F" w:rsidRPr="003E2724" w:rsidRDefault="00FE613F" w:rsidP="00770D41">
            <w:pPr>
              <w:numPr>
                <w:ilvl w:val="0"/>
                <w:numId w:val="22"/>
              </w:numPr>
              <w:spacing w:after="120" w:line="24" w:lineRule="atLeast"/>
              <w:ind w:left="357"/>
              <w:contextualSpacing/>
              <w:rPr>
                <w:rFonts w:eastAsia="Arial" w:cs="Arial"/>
                <w:color w:val="auto"/>
                <w:lang w:val="en"/>
              </w:rPr>
            </w:pPr>
            <w:r w:rsidRPr="003E2724">
              <w:rPr>
                <w:rFonts w:eastAsia="Arial" w:cs="Arial"/>
                <w:color w:val="auto"/>
                <w:lang w:val="en"/>
              </w:rPr>
              <w:t>Financial crime and associated legislation including Anti-Money Laundering</w:t>
            </w:r>
            <w:r w:rsidRPr="003E2724">
              <w:rPr>
                <w:rFonts w:eastAsia="Arial" w:cs="Arial"/>
                <w:color w:val="auto"/>
                <w:lang w:val="en"/>
              </w:rPr>
              <w:br/>
            </w:r>
          </w:p>
          <w:p w14:paraId="32E82FC4" w14:textId="77777777" w:rsidR="00FE613F" w:rsidRPr="003E2724" w:rsidRDefault="00FE613F" w:rsidP="00770D41">
            <w:pPr>
              <w:numPr>
                <w:ilvl w:val="0"/>
                <w:numId w:val="22"/>
              </w:numPr>
              <w:pBdr>
                <w:left w:val="none" w:sz="0" w:space="7" w:color="000000"/>
              </w:pBdr>
              <w:spacing w:after="0" w:line="24" w:lineRule="atLeast"/>
              <w:ind w:left="357"/>
              <w:contextualSpacing/>
              <w:rPr>
                <w:rFonts w:eastAsia="Arial" w:cs="Arial"/>
                <w:color w:val="auto"/>
                <w:lang w:val="en"/>
              </w:rPr>
            </w:pPr>
            <w:r w:rsidRPr="003E2724">
              <w:rPr>
                <w:rFonts w:eastAsia="Arial" w:cs="Arial"/>
                <w:color w:val="auto"/>
                <w:lang w:val="en"/>
              </w:rPr>
              <w:t xml:space="preserve">Impact of regulatory change on the profession, </w:t>
            </w:r>
            <w:r>
              <w:rPr>
                <w:rFonts w:eastAsia="Arial" w:cs="Arial"/>
                <w:color w:val="auto"/>
                <w:lang w:val="en"/>
              </w:rPr>
              <w:t>case studies on,</w:t>
            </w:r>
            <w:r w:rsidRPr="003E2724">
              <w:rPr>
                <w:rFonts w:eastAsia="Arial" w:cs="Arial"/>
                <w:color w:val="auto"/>
                <w:lang w:val="en"/>
              </w:rPr>
              <w:t xml:space="preserve"> for example</w:t>
            </w:r>
            <w:r>
              <w:rPr>
                <w:rFonts w:eastAsia="Arial" w:cs="Arial"/>
                <w:color w:val="auto"/>
                <w:lang w:val="en"/>
              </w:rPr>
              <w:t>:</w:t>
            </w:r>
          </w:p>
          <w:p w14:paraId="107D4CCB" w14:textId="77777777" w:rsidR="00FE613F" w:rsidRPr="003E2724" w:rsidRDefault="00FE613F" w:rsidP="00770D41">
            <w:pPr>
              <w:numPr>
                <w:ilvl w:val="0"/>
                <w:numId w:val="22"/>
              </w:numPr>
              <w:pBdr>
                <w:left w:val="none" w:sz="0" w:space="7" w:color="000000"/>
              </w:pBdr>
              <w:spacing w:after="0" w:line="24" w:lineRule="atLeast"/>
              <w:ind w:left="714" w:hanging="357"/>
              <w:contextualSpacing/>
              <w:rPr>
                <w:rFonts w:eastAsia="Arial" w:cs="Arial"/>
                <w:color w:val="auto"/>
                <w:lang w:val="en"/>
              </w:rPr>
            </w:pPr>
            <w:r w:rsidRPr="003E2724">
              <w:rPr>
                <w:rFonts w:eastAsia="Arial" w:cs="Arial"/>
                <w:color w:val="auto"/>
                <w:lang w:val="en"/>
              </w:rPr>
              <w:t xml:space="preserve">Confidentiality clauses </w:t>
            </w:r>
          </w:p>
          <w:p w14:paraId="31F7D260" w14:textId="77777777" w:rsidR="00FE613F" w:rsidRDefault="00FE613F" w:rsidP="00770D41">
            <w:pPr>
              <w:numPr>
                <w:ilvl w:val="0"/>
                <w:numId w:val="22"/>
              </w:numPr>
              <w:pBdr>
                <w:left w:val="none" w:sz="0" w:space="7" w:color="000000"/>
              </w:pBdr>
              <w:spacing w:after="0" w:line="24" w:lineRule="atLeast"/>
              <w:ind w:left="714" w:hanging="357"/>
              <w:contextualSpacing/>
              <w:rPr>
                <w:rFonts w:eastAsia="Arial" w:cs="Arial"/>
                <w:color w:val="auto"/>
                <w:lang w:val="en"/>
              </w:rPr>
            </w:pPr>
            <w:r>
              <w:rPr>
                <w:rFonts w:eastAsia="Arial" w:cs="Arial"/>
                <w:color w:val="auto"/>
                <w:lang w:val="en"/>
              </w:rPr>
              <w:t>D</w:t>
            </w:r>
            <w:r w:rsidRPr="003E2724">
              <w:rPr>
                <w:rFonts w:eastAsia="Arial" w:cs="Arial"/>
                <w:color w:val="auto"/>
                <w:lang w:val="en"/>
              </w:rPr>
              <w:t>ata protection</w:t>
            </w:r>
            <w:r>
              <w:rPr>
                <w:rFonts w:eastAsia="Arial" w:cs="Arial"/>
                <w:color w:val="auto"/>
                <w:lang w:val="en"/>
              </w:rPr>
              <w:t xml:space="preserve"> </w:t>
            </w:r>
          </w:p>
          <w:p w14:paraId="0B4E836C" w14:textId="77777777" w:rsidR="00FE613F" w:rsidRDefault="00FE613F" w:rsidP="00770D41">
            <w:pPr>
              <w:numPr>
                <w:ilvl w:val="0"/>
                <w:numId w:val="22"/>
              </w:numPr>
              <w:pBdr>
                <w:left w:val="none" w:sz="0" w:space="7" w:color="000000"/>
              </w:pBdr>
              <w:spacing w:after="0" w:line="24" w:lineRule="atLeast"/>
              <w:ind w:left="714" w:hanging="357"/>
              <w:contextualSpacing/>
              <w:rPr>
                <w:rFonts w:eastAsia="Arial" w:cs="Arial"/>
                <w:color w:val="auto"/>
                <w:lang w:val="en"/>
              </w:rPr>
            </w:pPr>
            <w:r>
              <w:rPr>
                <w:rFonts w:eastAsia="Arial" w:cs="Arial"/>
                <w:color w:val="auto"/>
                <w:lang w:val="en"/>
              </w:rPr>
              <w:t xml:space="preserve">Money laundering </w:t>
            </w:r>
          </w:p>
          <w:p w14:paraId="5E1471D7" w14:textId="77777777" w:rsidR="00FE613F" w:rsidRDefault="00FE613F" w:rsidP="00770D41">
            <w:pPr>
              <w:numPr>
                <w:ilvl w:val="0"/>
                <w:numId w:val="22"/>
              </w:numPr>
              <w:pBdr>
                <w:left w:val="none" w:sz="0" w:space="7" w:color="000000"/>
              </w:pBdr>
              <w:spacing w:after="0" w:line="24" w:lineRule="atLeast"/>
              <w:ind w:left="714" w:hanging="357"/>
              <w:contextualSpacing/>
              <w:rPr>
                <w:rFonts w:eastAsia="Arial" w:cs="Arial"/>
                <w:color w:val="auto"/>
                <w:lang w:val="en"/>
              </w:rPr>
            </w:pPr>
            <w:r>
              <w:rPr>
                <w:rFonts w:eastAsia="Arial" w:cs="Arial"/>
                <w:color w:val="auto"/>
                <w:lang w:val="en"/>
              </w:rPr>
              <w:t>Finance examples, including:</w:t>
            </w:r>
          </w:p>
          <w:p w14:paraId="51603A5E" w14:textId="77777777" w:rsidR="00FE613F" w:rsidRPr="003E2724" w:rsidRDefault="00FE613F" w:rsidP="00770D41">
            <w:pPr>
              <w:numPr>
                <w:ilvl w:val="1"/>
                <w:numId w:val="23"/>
              </w:numPr>
              <w:pBdr>
                <w:left w:val="none" w:sz="0" w:space="7" w:color="000000"/>
              </w:pBdr>
              <w:spacing w:after="0" w:line="24" w:lineRule="atLeast"/>
              <w:ind w:hanging="357"/>
              <w:contextualSpacing/>
              <w:rPr>
                <w:rFonts w:eastAsia="Arial" w:cs="Arial"/>
                <w:color w:val="auto"/>
                <w:lang w:val="en"/>
              </w:rPr>
            </w:pPr>
            <w:r>
              <w:rPr>
                <w:rFonts w:eastAsia="Arial" w:cs="Arial"/>
                <w:color w:val="auto"/>
                <w:lang w:val="en"/>
              </w:rPr>
              <w:t xml:space="preserve">The </w:t>
            </w:r>
            <w:r w:rsidRPr="003E2724">
              <w:rPr>
                <w:rFonts w:eastAsia="Arial" w:cs="Arial"/>
                <w:color w:val="auto"/>
                <w:lang w:val="en"/>
              </w:rPr>
              <w:t xml:space="preserve">financial crisis and </w:t>
            </w:r>
            <w:r>
              <w:rPr>
                <w:rFonts w:eastAsia="Arial" w:cs="Arial"/>
                <w:color w:val="auto"/>
                <w:lang w:val="en"/>
              </w:rPr>
              <w:t xml:space="preserve">the </w:t>
            </w:r>
            <w:r w:rsidRPr="003E2724">
              <w:rPr>
                <w:rFonts w:eastAsia="Arial" w:cs="Arial"/>
                <w:color w:val="auto"/>
                <w:lang w:val="en"/>
              </w:rPr>
              <w:t>focus on conduct</w:t>
            </w:r>
            <w:r>
              <w:rPr>
                <w:rFonts w:eastAsia="Arial" w:cs="Arial"/>
                <w:color w:val="auto"/>
                <w:lang w:val="en"/>
              </w:rPr>
              <w:t>;</w:t>
            </w:r>
            <w:r w:rsidRPr="003E2724">
              <w:rPr>
                <w:rFonts w:eastAsia="Arial" w:cs="Arial"/>
                <w:color w:val="auto"/>
                <w:lang w:val="en"/>
              </w:rPr>
              <w:t xml:space="preserve"> introduction of </w:t>
            </w:r>
            <w:r>
              <w:rPr>
                <w:rFonts w:eastAsia="Arial" w:cs="Arial"/>
                <w:color w:val="auto"/>
                <w:lang w:val="en"/>
              </w:rPr>
              <w:t>Financial Conduct Authority (</w:t>
            </w:r>
            <w:r w:rsidRPr="003E2724">
              <w:rPr>
                <w:rFonts w:eastAsia="Arial" w:cs="Arial"/>
                <w:color w:val="auto"/>
                <w:lang w:val="en"/>
              </w:rPr>
              <w:t>FCA</w:t>
            </w:r>
            <w:r>
              <w:rPr>
                <w:rFonts w:eastAsia="Arial" w:cs="Arial"/>
                <w:color w:val="auto"/>
                <w:lang w:val="en"/>
              </w:rPr>
              <w:t>)</w:t>
            </w:r>
            <w:r w:rsidRPr="003E2724">
              <w:rPr>
                <w:rFonts w:eastAsia="Arial" w:cs="Arial"/>
                <w:color w:val="auto"/>
                <w:lang w:val="en"/>
              </w:rPr>
              <w:t xml:space="preserve">; case study of </w:t>
            </w:r>
            <w:r>
              <w:rPr>
                <w:rFonts w:eastAsia="Arial" w:cs="Arial"/>
                <w:color w:val="auto"/>
                <w:lang w:val="en"/>
              </w:rPr>
              <w:t>Payment Protection Insurance (PPI)</w:t>
            </w:r>
          </w:p>
          <w:p w14:paraId="73AC0C40" w14:textId="77777777" w:rsidR="00FE613F" w:rsidRPr="003E2724" w:rsidRDefault="00FE613F" w:rsidP="00770D41">
            <w:pPr>
              <w:pBdr>
                <w:left w:val="none" w:sz="0" w:space="7" w:color="000000"/>
              </w:pBdr>
              <w:spacing w:after="120" w:line="24" w:lineRule="atLeast"/>
              <w:ind w:left="357"/>
              <w:contextualSpacing/>
              <w:rPr>
                <w:rFonts w:eastAsia="Arial" w:cs="Arial"/>
                <w:color w:val="auto"/>
                <w:lang w:val="en"/>
              </w:rPr>
            </w:pPr>
          </w:p>
        </w:tc>
      </w:tr>
      <w:tr w:rsidR="00FE613F" w:rsidRPr="003E2724" w14:paraId="25B9BBB5" w14:textId="77777777" w:rsidTr="00770D41">
        <w:tc>
          <w:tcPr>
            <w:tcW w:w="2431" w:type="dxa"/>
            <w:tcBorders>
              <w:top w:val="single" w:sz="4" w:space="0" w:color="000000"/>
              <w:left w:val="nil"/>
              <w:bottom w:val="single" w:sz="4" w:space="0" w:color="000000"/>
              <w:right w:val="single" w:sz="4" w:space="0" w:color="000000"/>
            </w:tcBorders>
          </w:tcPr>
          <w:p w14:paraId="15CB909E" w14:textId="77777777" w:rsidR="00FE613F" w:rsidRPr="003E2724" w:rsidRDefault="00FE613F" w:rsidP="00770D41">
            <w:pPr>
              <w:spacing w:after="120" w:line="24" w:lineRule="atLeast"/>
              <w:contextualSpacing/>
              <w:rPr>
                <w:rFonts w:eastAsia="Arial" w:cs="Arial"/>
                <w:b/>
                <w:color w:val="auto"/>
                <w:lang w:val="en"/>
              </w:rPr>
            </w:pPr>
            <w:r w:rsidRPr="003E2724">
              <w:rPr>
                <w:rFonts w:eastAsia="Arial" w:cs="Arial"/>
                <w:b/>
                <w:color w:val="auto"/>
                <w:lang w:val="en"/>
              </w:rPr>
              <w:lastRenderedPageBreak/>
              <w:t>Professionalism and Ethics</w:t>
            </w:r>
          </w:p>
        </w:tc>
        <w:tc>
          <w:tcPr>
            <w:tcW w:w="6783" w:type="dxa"/>
            <w:tcBorders>
              <w:top w:val="single" w:sz="4" w:space="0" w:color="000000"/>
              <w:left w:val="single" w:sz="4" w:space="0" w:color="000000"/>
              <w:bottom w:val="single" w:sz="4" w:space="0" w:color="000000"/>
              <w:right w:val="nil"/>
            </w:tcBorders>
          </w:tcPr>
          <w:p w14:paraId="3D77B931" w14:textId="77777777" w:rsidR="00FE613F" w:rsidRPr="003E2724" w:rsidRDefault="00FE613F" w:rsidP="00770D41">
            <w:pPr>
              <w:numPr>
                <w:ilvl w:val="0"/>
                <w:numId w:val="40"/>
              </w:numPr>
              <w:spacing w:after="120" w:line="24" w:lineRule="atLeast"/>
              <w:contextualSpacing/>
              <w:rPr>
                <w:rFonts w:eastAsia="Arial" w:cs="Arial"/>
                <w:color w:val="auto"/>
                <w:lang w:val="en"/>
              </w:rPr>
            </w:pPr>
            <w:r w:rsidRPr="003E2724">
              <w:rPr>
                <w:rFonts w:eastAsia="Arial" w:cs="Arial"/>
                <w:color w:val="auto"/>
                <w:lang w:val="en"/>
              </w:rPr>
              <w:t>Professional conduct in the workplace</w:t>
            </w:r>
          </w:p>
          <w:p w14:paraId="350864B1" w14:textId="77777777" w:rsidR="00FE613F" w:rsidRPr="002C5408" w:rsidRDefault="00FE613F" w:rsidP="00770D41">
            <w:pPr>
              <w:numPr>
                <w:ilvl w:val="0"/>
                <w:numId w:val="22"/>
              </w:numPr>
              <w:spacing w:after="0" w:line="24" w:lineRule="atLeast"/>
              <w:ind w:left="714" w:hanging="357"/>
              <w:contextualSpacing/>
              <w:rPr>
                <w:rFonts w:eastAsia="Arial" w:cs="Arial"/>
                <w:color w:val="auto"/>
                <w:lang w:val="en"/>
              </w:rPr>
            </w:pPr>
            <w:r w:rsidRPr="002C5408">
              <w:rPr>
                <w:rFonts w:eastAsia="Arial" w:cs="Arial"/>
                <w:color w:val="auto"/>
                <w:lang w:val="en"/>
              </w:rPr>
              <w:t>An understanding of professional conduct and responsibilities in the workplace, and in different legal, financial and accounting contexts, including:</w:t>
            </w:r>
          </w:p>
          <w:p w14:paraId="1E0BB69D" w14:textId="77777777" w:rsidR="00FE613F" w:rsidRPr="00B42E2D" w:rsidRDefault="00FE613F" w:rsidP="00770D41">
            <w:pPr>
              <w:numPr>
                <w:ilvl w:val="1"/>
                <w:numId w:val="23"/>
              </w:numPr>
              <w:spacing w:after="0" w:line="24" w:lineRule="atLeast"/>
              <w:ind w:hanging="357"/>
              <w:contextualSpacing/>
              <w:rPr>
                <w:rFonts w:eastAsia="Arial" w:cs="Arial"/>
                <w:color w:val="auto"/>
                <w:lang w:val="en"/>
              </w:rPr>
            </w:pPr>
            <w:r w:rsidRPr="00B42E2D">
              <w:rPr>
                <w:rFonts w:eastAsia="Arial" w:cs="Arial"/>
                <w:color w:val="auto"/>
                <w:lang w:val="en"/>
              </w:rPr>
              <w:t>Own role, responsibilities and scope, relationship to others, organisational structure, accountabilities and inter-dependencies, professional conduct and reputation, for example:</w:t>
            </w:r>
          </w:p>
          <w:p w14:paraId="4269767B" w14:textId="77777777" w:rsidR="00FE613F" w:rsidRPr="003E2724" w:rsidRDefault="00FE613F" w:rsidP="00770D41">
            <w:pPr>
              <w:numPr>
                <w:ilvl w:val="1"/>
                <w:numId w:val="22"/>
              </w:numPr>
              <w:spacing w:after="0" w:line="24" w:lineRule="atLeast"/>
              <w:contextualSpacing/>
              <w:rPr>
                <w:rFonts w:eastAsia="Arial" w:cs="Arial"/>
                <w:color w:val="auto"/>
                <w:lang w:val="en"/>
              </w:rPr>
            </w:pPr>
            <w:r w:rsidRPr="00B42E2D">
              <w:rPr>
                <w:rFonts w:eastAsia="Arial" w:cs="Arial"/>
                <w:color w:val="auto"/>
                <w:lang w:val="en"/>
              </w:rPr>
              <w:t>Duty</w:t>
            </w:r>
            <w:r w:rsidRPr="003E2724">
              <w:rPr>
                <w:rFonts w:eastAsia="Arial" w:cs="Arial"/>
                <w:color w:val="auto"/>
                <w:lang w:val="en"/>
              </w:rPr>
              <w:t xml:space="preserve"> of confidentiality versus duty of disclosure</w:t>
            </w:r>
          </w:p>
          <w:p w14:paraId="62F33788" w14:textId="77777777" w:rsidR="00FE613F" w:rsidRPr="003E2724" w:rsidRDefault="00FE613F" w:rsidP="00770D41">
            <w:pPr>
              <w:numPr>
                <w:ilvl w:val="1"/>
                <w:numId w:val="22"/>
              </w:numPr>
              <w:spacing w:after="0" w:line="24" w:lineRule="atLeast"/>
              <w:contextualSpacing/>
              <w:rPr>
                <w:rFonts w:eastAsia="Arial" w:cs="Arial"/>
                <w:color w:val="auto"/>
                <w:lang w:val="en"/>
              </w:rPr>
            </w:pPr>
            <w:r w:rsidRPr="003E2724">
              <w:rPr>
                <w:rFonts w:eastAsia="Arial" w:cs="Arial"/>
                <w:color w:val="auto"/>
                <w:lang w:val="en"/>
              </w:rPr>
              <w:t>Duty not to abuse position as a qualified professional</w:t>
            </w:r>
            <w:r w:rsidRPr="003E2724">
              <w:rPr>
                <w:rFonts w:eastAsia="Arial" w:cs="Arial"/>
                <w:color w:val="auto"/>
                <w:lang w:val="en"/>
              </w:rPr>
              <w:br/>
            </w:r>
          </w:p>
          <w:p w14:paraId="27A636FF" w14:textId="77777777" w:rsidR="00FE613F" w:rsidRPr="003E2724" w:rsidRDefault="00FE613F" w:rsidP="00770D41">
            <w:pPr>
              <w:numPr>
                <w:ilvl w:val="0"/>
                <w:numId w:val="40"/>
              </w:numPr>
              <w:spacing w:after="120" w:line="24" w:lineRule="atLeast"/>
              <w:contextualSpacing/>
              <w:rPr>
                <w:rFonts w:eastAsia="Arial" w:cs="Arial"/>
                <w:color w:val="auto"/>
                <w:lang w:val="en"/>
              </w:rPr>
            </w:pPr>
            <w:r w:rsidRPr="003E2724">
              <w:rPr>
                <w:rFonts w:eastAsia="Arial" w:cs="Arial"/>
                <w:color w:val="auto"/>
                <w:lang w:val="en"/>
              </w:rPr>
              <w:t>The different regulatory frameworks and standards, for example:</w:t>
            </w:r>
          </w:p>
          <w:p w14:paraId="2E989F44" w14:textId="77777777" w:rsidR="00FE613F" w:rsidRPr="003E2724" w:rsidRDefault="00FE613F" w:rsidP="00770D41">
            <w:pPr>
              <w:numPr>
                <w:ilvl w:val="0"/>
                <w:numId w:val="22"/>
              </w:numPr>
              <w:spacing w:after="0" w:line="24" w:lineRule="atLeast"/>
              <w:ind w:left="714" w:hanging="357"/>
              <w:contextualSpacing/>
              <w:rPr>
                <w:rFonts w:eastAsia="Arial" w:cs="Arial"/>
                <w:color w:val="auto"/>
                <w:lang w:val="en"/>
              </w:rPr>
            </w:pPr>
            <w:r w:rsidRPr="003E2724">
              <w:rPr>
                <w:rFonts w:eastAsia="Arial" w:cs="Arial"/>
                <w:color w:val="auto"/>
                <w:lang w:val="en"/>
              </w:rPr>
              <w:t>Codes of conduct for the individual, organisation and professional</w:t>
            </w:r>
            <w:r w:rsidRPr="003E2724">
              <w:rPr>
                <w:rFonts w:eastAsia="Arial" w:cs="Arial"/>
                <w:color w:val="auto"/>
                <w:lang w:val="en"/>
              </w:rPr>
              <w:br/>
            </w:r>
          </w:p>
          <w:p w14:paraId="3022CA3F" w14:textId="77777777" w:rsidR="00FE613F" w:rsidRDefault="00FE613F" w:rsidP="00770D41">
            <w:pPr>
              <w:numPr>
                <w:ilvl w:val="0"/>
                <w:numId w:val="40"/>
              </w:numPr>
              <w:spacing w:after="120" w:line="24" w:lineRule="atLeast"/>
              <w:contextualSpacing/>
              <w:rPr>
                <w:rFonts w:eastAsia="Arial" w:cs="Arial"/>
                <w:color w:val="auto"/>
                <w:lang w:val="en"/>
              </w:rPr>
            </w:pPr>
            <w:r>
              <w:rPr>
                <w:rFonts w:eastAsia="Arial" w:cs="Arial"/>
                <w:color w:val="auto"/>
                <w:lang w:val="en"/>
              </w:rPr>
              <w:t>Client confidentiality</w:t>
            </w:r>
          </w:p>
          <w:p w14:paraId="41B5A4DC" w14:textId="77777777" w:rsidR="00FE613F" w:rsidRDefault="00FE613F" w:rsidP="00770D41">
            <w:pPr>
              <w:spacing w:after="120" w:line="24" w:lineRule="atLeast"/>
              <w:ind w:left="357"/>
              <w:contextualSpacing/>
              <w:rPr>
                <w:rFonts w:eastAsia="Arial" w:cs="Arial"/>
                <w:color w:val="auto"/>
                <w:lang w:val="en"/>
              </w:rPr>
            </w:pPr>
          </w:p>
          <w:p w14:paraId="70825AD2" w14:textId="77777777" w:rsidR="00FE613F" w:rsidRPr="003E2724" w:rsidRDefault="00FE613F" w:rsidP="00770D41">
            <w:pPr>
              <w:numPr>
                <w:ilvl w:val="0"/>
                <w:numId w:val="40"/>
              </w:numPr>
              <w:spacing w:after="120" w:line="24" w:lineRule="atLeast"/>
              <w:contextualSpacing/>
              <w:rPr>
                <w:rFonts w:eastAsia="Arial" w:cs="Arial"/>
                <w:color w:val="auto"/>
                <w:lang w:val="en"/>
              </w:rPr>
            </w:pPr>
            <w:r w:rsidRPr="003E2724">
              <w:rPr>
                <w:rFonts w:eastAsia="Arial" w:cs="Arial"/>
                <w:color w:val="auto"/>
                <w:lang w:val="en"/>
              </w:rPr>
              <w:t>Rules of confidentiality</w:t>
            </w:r>
            <w:r>
              <w:rPr>
                <w:rFonts w:eastAsia="Arial" w:cs="Arial"/>
                <w:color w:val="auto"/>
                <w:lang w:val="en"/>
              </w:rPr>
              <w:t xml:space="preserve"> and consistency in its interpretation</w:t>
            </w:r>
            <w:r w:rsidRPr="003E2724">
              <w:rPr>
                <w:rFonts w:eastAsia="Arial" w:cs="Arial"/>
                <w:color w:val="auto"/>
                <w:lang w:val="en"/>
              </w:rPr>
              <w:br/>
            </w:r>
          </w:p>
          <w:p w14:paraId="53E30E64" w14:textId="77777777" w:rsidR="00FE613F" w:rsidRPr="003E2724" w:rsidRDefault="00FE613F" w:rsidP="00770D41">
            <w:pPr>
              <w:numPr>
                <w:ilvl w:val="0"/>
                <w:numId w:val="40"/>
              </w:numPr>
              <w:spacing w:after="120" w:line="24" w:lineRule="atLeast"/>
              <w:contextualSpacing/>
              <w:rPr>
                <w:rFonts w:eastAsia="Arial" w:cs="Arial"/>
                <w:color w:val="auto"/>
                <w:lang w:val="en"/>
              </w:rPr>
            </w:pPr>
            <w:r w:rsidRPr="003E2724">
              <w:rPr>
                <w:rFonts w:eastAsia="Arial" w:cs="Arial"/>
                <w:color w:val="auto"/>
                <w:lang w:val="en"/>
              </w:rPr>
              <w:t>Ethical standards</w:t>
            </w:r>
            <w:r>
              <w:rPr>
                <w:rFonts w:eastAsia="Arial" w:cs="Arial"/>
                <w:color w:val="auto"/>
                <w:lang w:val="en"/>
              </w:rPr>
              <w:t xml:space="preserve"> which govern the profession in the operating environment and the need to observe these at all times</w:t>
            </w:r>
            <w:r w:rsidRPr="003E2724">
              <w:rPr>
                <w:rFonts w:eastAsia="Arial" w:cs="Arial"/>
                <w:color w:val="auto"/>
                <w:lang w:val="en"/>
              </w:rPr>
              <w:br/>
            </w:r>
          </w:p>
          <w:p w14:paraId="48AC05F1" w14:textId="77777777" w:rsidR="00FE613F" w:rsidRPr="003E2724" w:rsidRDefault="00FE613F" w:rsidP="00770D41">
            <w:pPr>
              <w:numPr>
                <w:ilvl w:val="0"/>
                <w:numId w:val="40"/>
              </w:numPr>
              <w:spacing w:after="120" w:line="24" w:lineRule="atLeast"/>
              <w:contextualSpacing/>
              <w:rPr>
                <w:rFonts w:eastAsia="Calibri" w:cs="Arial"/>
                <w:color w:val="000000" w:themeColor="text1"/>
              </w:rPr>
            </w:pPr>
            <w:r w:rsidRPr="003E2724">
              <w:rPr>
                <w:rFonts w:eastAsia="Arial" w:cs="Arial"/>
                <w:color w:val="auto"/>
                <w:lang w:val="en"/>
              </w:rPr>
              <w:t>Ethical dilemmas for the individual, organisation and professional, including:</w:t>
            </w:r>
          </w:p>
          <w:p w14:paraId="0A6CD2CF" w14:textId="77777777" w:rsidR="00FE613F" w:rsidRPr="00E44237" w:rsidRDefault="00FE613F" w:rsidP="00770D41">
            <w:pPr>
              <w:numPr>
                <w:ilvl w:val="0"/>
                <w:numId w:val="22"/>
              </w:numPr>
              <w:spacing w:after="0" w:line="24" w:lineRule="atLeast"/>
              <w:ind w:left="714" w:hanging="357"/>
              <w:contextualSpacing/>
              <w:rPr>
                <w:rFonts w:eastAsia="Arial" w:cs="Arial"/>
                <w:color w:val="auto"/>
                <w:lang w:val="en"/>
              </w:rPr>
            </w:pPr>
            <w:r w:rsidRPr="00E44237">
              <w:rPr>
                <w:rFonts w:eastAsia="Arial" w:cs="Arial"/>
                <w:color w:val="auto"/>
                <w:lang w:val="en"/>
              </w:rPr>
              <w:t xml:space="preserve">An understanding of reputation, ethics, personal, professional, and wider, responsibilities which apply in </w:t>
            </w:r>
            <w:r w:rsidRPr="00E44237">
              <w:rPr>
                <w:rFonts w:eastAsia="Arial" w:cs="Arial"/>
                <w:color w:val="auto"/>
                <w:lang w:val="en"/>
              </w:rPr>
              <w:lastRenderedPageBreak/>
              <w:t>the workplace, in commercial settings, and in different legal, financial and accounting contexts such as:</w:t>
            </w:r>
          </w:p>
          <w:p w14:paraId="0BE00407" w14:textId="77777777" w:rsidR="00FE613F" w:rsidRPr="00E44237" w:rsidRDefault="00FE613F" w:rsidP="00770D41">
            <w:pPr>
              <w:numPr>
                <w:ilvl w:val="1"/>
                <w:numId w:val="23"/>
              </w:numPr>
              <w:spacing w:after="0" w:line="24" w:lineRule="atLeast"/>
              <w:ind w:hanging="357"/>
              <w:contextualSpacing/>
              <w:rPr>
                <w:rFonts w:eastAsia="Arial" w:cs="Arial"/>
                <w:color w:val="auto"/>
                <w:lang w:val="en"/>
              </w:rPr>
            </w:pPr>
            <w:r w:rsidRPr="00E44237">
              <w:rPr>
                <w:rFonts w:eastAsia="Arial" w:cs="Arial"/>
                <w:color w:val="auto"/>
                <w:lang w:val="en"/>
              </w:rPr>
              <w:t>Expectations about professional conduct, behaviours and attitudes, their purpose and value</w:t>
            </w:r>
            <w:r>
              <w:rPr>
                <w:rFonts w:eastAsia="Arial" w:cs="Arial"/>
                <w:color w:val="auto"/>
                <w:lang w:val="en"/>
              </w:rPr>
              <w:t>,</w:t>
            </w:r>
            <w:r w:rsidRPr="00E44237">
              <w:rPr>
                <w:rFonts w:eastAsia="Arial" w:cs="Arial"/>
                <w:color w:val="auto"/>
                <w:lang w:val="en"/>
              </w:rPr>
              <w:t xml:space="preserve"> the importance of respectful behaviour, ethical decision-making, personal agency, organisational contexts, appropriate social interaction in different contexts</w:t>
            </w:r>
            <w:r>
              <w:rPr>
                <w:rFonts w:eastAsia="Arial" w:cs="Arial"/>
                <w:color w:val="auto"/>
                <w:lang w:val="en"/>
              </w:rPr>
              <w:t xml:space="preserve"> (</w:t>
            </w:r>
            <w:r w:rsidRPr="00E44237">
              <w:rPr>
                <w:rFonts w:eastAsia="Arial" w:cs="Arial"/>
                <w:color w:val="auto"/>
                <w:lang w:val="en"/>
              </w:rPr>
              <w:t>for example formal, professional</w:t>
            </w:r>
            <w:r>
              <w:rPr>
                <w:rFonts w:eastAsia="Arial" w:cs="Arial"/>
                <w:color w:val="auto"/>
                <w:lang w:val="en"/>
              </w:rPr>
              <w:t>)</w:t>
            </w:r>
            <w:r w:rsidRPr="00E44237">
              <w:rPr>
                <w:rFonts w:eastAsia="Arial" w:cs="Arial"/>
                <w:color w:val="auto"/>
                <w:lang w:val="en"/>
              </w:rPr>
              <w:t>, sanctions for misconduct includ</w:t>
            </w:r>
            <w:r>
              <w:rPr>
                <w:rFonts w:eastAsia="Arial" w:cs="Arial"/>
                <w:color w:val="auto"/>
                <w:lang w:val="en"/>
              </w:rPr>
              <w:t>ing</w:t>
            </w:r>
            <w:r w:rsidRPr="00E44237">
              <w:rPr>
                <w:rFonts w:eastAsia="Arial" w:cs="Arial"/>
                <w:color w:val="auto"/>
                <w:lang w:val="en"/>
              </w:rPr>
              <w:t xml:space="preserve"> a warning, a fine, suspension from practice and disbarment</w:t>
            </w:r>
            <w:r w:rsidRPr="00E44237">
              <w:rPr>
                <w:rFonts w:eastAsia="Arial" w:cs="Arial"/>
                <w:color w:val="auto"/>
                <w:lang w:val="en"/>
              </w:rPr>
              <w:br/>
            </w:r>
          </w:p>
          <w:p w14:paraId="2C073631" w14:textId="77777777" w:rsidR="00FE613F" w:rsidRPr="00E04DEB" w:rsidRDefault="00FE613F" w:rsidP="00770D41">
            <w:pPr>
              <w:pStyle w:val="ListParagraph"/>
              <w:numPr>
                <w:ilvl w:val="0"/>
                <w:numId w:val="40"/>
              </w:numPr>
              <w:suppressAutoHyphens/>
              <w:autoSpaceDN w:val="0"/>
              <w:spacing w:after="0" w:line="24" w:lineRule="atLeast"/>
              <w:textAlignment w:val="baseline"/>
              <w:rPr>
                <w:rFonts w:eastAsia="Calibri" w:cs="Arial"/>
                <w:color w:val="000000" w:themeColor="text1"/>
              </w:rPr>
            </w:pPr>
            <w:r w:rsidRPr="00E04DEB">
              <w:rPr>
                <w:rFonts w:eastAsia="Calibri" w:cs="Arial"/>
                <w:color w:val="000000" w:themeColor="text1"/>
              </w:rPr>
              <w:t>Governance of organisations</w:t>
            </w:r>
          </w:p>
          <w:p w14:paraId="2BB6D1BD" w14:textId="77777777" w:rsidR="00FE613F" w:rsidRPr="00E04DEB" w:rsidRDefault="00FE613F" w:rsidP="00770D41">
            <w:pPr>
              <w:pStyle w:val="ListParagraph"/>
              <w:numPr>
                <w:ilvl w:val="1"/>
                <w:numId w:val="40"/>
              </w:numPr>
              <w:suppressAutoHyphens/>
              <w:autoSpaceDN w:val="0"/>
              <w:spacing w:after="0" w:line="24" w:lineRule="atLeast"/>
              <w:textAlignment w:val="baseline"/>
              <w:rPr>
                <w:rFonts w:eastAsia="Calibri" w:cs="Arial"/>
                <w:color w:val="000000" w:themeColor="text1"/>
              </w:rPr>
            </w:pPr>
            <w:r w:rsidRPr="00E04DEB">
              <w:rPr>
                <w:rFonts w:eastAsia="Calibri" w:cs="Arial"/>
                <w:color w:val="000000" w:themeColor="text1"/>
              </w:rPr>
              <w:t>Agency theory</w:t>
            </w:r>
          </w:p>
          <w:p w14:paraId="1F9914A2" w14:textId="77777777" w:rsidR="00FE613F" w:rsidRPr="00E04DEB" w:rsidRDefault="00FE613F" w:rsidP="00770D41">
            <w:pPr>
              <w:pStyle w:val="ListParagraph"/>
              <w:numPr>
                <w:ilvl w:val="1"/>
                <w:numId w:val="40"/>
              </w:numPr>
              <w:suppressAutoHyphens/>
              <w:autoSpaceDN w:val="0"/>
              <w:spacing w:after="0" w:line="24" w:lineRule="atLeast"/>
              <w:textAlignment w:val="baseline"/>
              <w:rPr>
                <w:rFonts w:eastAsia="Calibri" w:cs="Arial"/>
                <w:color w:val="000000" w:themeColor="text1"/>
              </w:rPr>
            </w:pPr>
            <w:r w:rsidRPr="00E04DEB">
              <w:rPr>
                <w:rFonts w:eastAsia="Calibri" w:cs="Arial"/>
                <w:color w:val="000000" w:themeColor="text1"/>
              </w:rPr>
              <w:t>The role of the board</w:t>
            </w:r>
          </w:p>
          <w:p w14:paraId="4EB93D94" w14:textId="77777777" w:rsidR="00FE613F" w:rsidRPr="00E04DEB" w:rsidRDefault="00FE613F" w:rsidP="00770D41">
            <w:pPr>
              <w:pStyle w:val="ListParagraph"/>
              <w:numPr>
                <w:ilvl w:val="1"/>
                <w:numId w:val="40"/>
              </w:numPr>
              <w:suppressAutoHyphens/>
              <w:autoSpaceDN w:val="0"/>
              <w:spacing w:after="0" w:line="24" w:lineRule="atLeast"/>
              <w:textAlignment w:val="baseline"/>
              <w:rPr>
                <w:rFonts w:eastAsia="Calibri" w:cs="Arial"/>
                <w:color w:val="000000" w:themeColor="text1"/>
              </w:rPr>
            </w:pPr>
            <w:r w:rsidRPr="00E04DEB">
              <w:rPr>
                <w:rFonts w:eastAsia="Calibri" w:cs="Arial"/>
                <w:color w:val="000000" w:themeColor="text1"/>
              </w:rPr>
              <w:t>Corporate governance in the UK</w:t>
            </w:r>
          </w:p>
          <w:p w14:paraId="337C2F7B" w14:textId="77777777" w:rsidR="00FE613F" w:rsidRPr="00E526A8" w:rsidRDefault="00FE613F" w:rsidP="00770D41">
            <w:pPr>
              <w:spacing w:after="0" w:line="24" w:lineRule="atLeast"/>
              <w:ind w:left="360"/>
              <w:rPr>
                <w:rFonts w:eastAsia="Calibri" w:cs="Arial"/>
                <w:color w:val="000000" w:themeColor="text1"/>
              </w:rPr>
            </w:pPr>
          </w:p>
          <w:p w14:paraId="3E365DEC" w14:textId="77777777" w:rsidR="00FE613F" w:rsidRPr="003E2724" w:rsidRDefault="00FE613F" w:rsidP="00770D41">
            <w:pPr>
              <w:numPr>
                <w:ilvl w:val="0"/>
                <w:numId w:val="40"/>
              </w:numPr>
              <w:spacing w:after="120" w:line="24" w:lineRule="atLeast"/>
              <w:contextualSpacing/>
              <w:rPr>
                <w:rFonts w:eastAsia="Arial" w:cs="Arial"/>
                <w:color w:val="auto"/>
                <w:lang w:val="en"/>
              </w:rPr>
            </w:pPr>
            <w:r w:rsidRPr="003E2724">
              <w:rPr>
                <w:rFonts w:eastAsia="Arial" w:cs="Arial"/>
                <w:color w:val="auto"/>
                <w:lang w:val="en"/>
              </w:rPr>
              <w:t>Social purpose and responsibilities of legal, financial and accounting professionals, examples of corporate responsibility</w:t>
            </w:r>
            <w:r w:rsidRPr="003E2724">
              <w:rPr>
                <w:rFonts w:eastAsia="Arial" w:cs="Arial"/>
                <w:color w:val="auto"/>
                <w:lang w:val="en"/>
              </w:rPr>
              <w:br/>
            </w:r>
          </w:p>
          <w:p w14:paraId="46BDF137" w14:textId="77777777" w:rsidR="00FE613F" w:rsidRPr="003E2724" w:rsidRDefault="00FE613F" w:rsidP="00770D41">
            <w:pPr>
              <w:numPr>
                <w:ilvl w:val="0"/>
                <w:numId w:val="40"/>
              </w:numPr>
              <w:spacing w:after="120" w:line="24" w:lineRule="atLeast"/>
              <w:contextualSpacing/>
              <w:rPr>
                <w:rFonts w:eastAsia="Arial" w:cs="Arial"/>
                <w:color w:val="auto"/>
                <w:lang w:val="en"/>
              </w:rPr>
            </w:pPr>
            <w:r w:rsidRPr="003E2724">
              <w:rPr>
                <w:rFonts w:eastAsia="Arial" w:cs="Arial"/>
                <w:color w:val="auto"/>
                <w:lang w:val="en"/>
              </w:rPr>
              <w:t>The importance of maintaining professional competence</w:t>
            </w:r>
            <w:r w:rsidRPr="003E2724">
              <w:rPr>
                <w:rFonts w:eastAsia="Arial" w:cs="Arial"/>
                <w:color w:val="auto"/>
                <w:lang w:val="en"/>
              </w:rPr>
              <w:br/>
            </w:r>
          </w:p>
          <w:p w14:paraId="7FDB9395" w14:textId="77777777" w:rsidR="00FE613F" w:rsidRPr="003E2724" w:rsidRDefault="00FE613F" w:rsidP="00770D41">
            <w:pPr>
              <w:numPr>
                <w:ilvl w:val="0"/>
                <w:numId w:val="40"/>
              </w:numPr>
              <w:spacing w:after="120" w:line="24" w:lineRule="atLeast"/>
              <w:contextualSpacing/>
              <w:rPr>
                <w:rFonts w:eastAsia="Arial" w:cs="Arial"/>
                <w:color w:val="auto"/>
                <w:lang w:val="en"/>
              </w:rPr>
            </w:pPr>
            <w:r w:rsidRPr="003E2724">
              <w:rPr>
                <w:rFonts w:eastAsia="Arial" w:cs="Arial"/>
                <w:color w:val="auto"/>
                <w:lang w:val="en"/>
              </w:rPr>
              <w:t xml:space="preserve">Professional scepticism including </w:t>
            </w:r>
            <w:r w:rsidRPr="003E2724">
              <w:rPr>
                <w:rFonts w:eastAsia="Arial" w:cs="Arial"/>
                <w:color w:val="auto"/>
              </w:rPr>
              <w:t>an awareness of the need for a questioning attitude and robust challenge, where appropriate</w:t>
            </w:r>
            <w:r w:rsidRPr="003E2724">
              <w:rPr>
                <w:rFonts w:eastAsia="Arial" w:cs="Arial"/>
                <w:color w:val="auto"/>
              </w:rPr>
              <w:br/>
            </w:r>
          </w:p>
        </w:tc>
      </w:tr>
      <w:tr w:rsidR="00FE613F" w:rsidRPr="003E2724" w14:paraId="38FFED3B" w14:textId="77777777" w:rsidTr="00770D41">
        <w:tc>
          <w:tcPr>
            <w:tcW w:w="2431" w:type="dxa"/>
            <w:tcBorders>
              <w:top w:val="single" w:sz="4" w:space="0" w:color="000000"/>
              <w:left w:val="nil"/>
              <w:bottom w:val="single" w:sz="4" w:space="0" w:color="000000"/>
              <w:right w:val="single" w:sz="4" w:space="0" w:color="000000"/>
            </w:tcBorders>
          </w:tcPr>
          <w:p w14:paraId="6162DCE7" w14:textId="77777777" w:rsidR="00FE613F" w:rsidRPr="003E2724" w:rsidRDefault="00FE613F" w:rsidP="00770D41">
            <w:pPr>
              <w:spacing w:after="120" w:line="24" w:lineRule="atLeast"/>
              <w:contextualSpacing/>
              <w:rPr>
                <w:rFonts w:eastAsia="Arial" w:cs="Arial"/>
                <w:b/>
                <w:color w:val="auto"/>
                <w:lang w:val="en"/>
              </w:rPr>
            </w:pPr>
            <w:r w:rsidRPr="003E2724">
              <w:rPr>
                <w:rFonts w:eastAsia="Arial" w:cs="Arial"/>
                <w:b/>
                <w:color w:val="auto"/>
                <w:lang w:val="en"/>
              </w:rPr>
              <w:lastRenderedPageBreak/>
              <w:t>Security and risk</w:t>
            </w:r>
          </w:p>
        </w:tc>
        <w:tc>
          <w:tcPr>
            <w:tcW w:w="6783" w:type="dxa"/>
            <w:tcBorders>
              <w:top w:val="single" w:sz="4" w:space="0" w:color="000000"/>
              <w:left w:val="single" w:sz="4" w:space="0" w:color="000000"/>
              <w:bottom w:val="single" w:sz="4" w:space="0" w:color="000000"/>
              <w:right w:val="nil"/>
            </w:tcBorders>
          </w:tcPr>
          <w:p w14:paraId="28C17511" w14:textId="77777777" w:rsidR="00FE613F" w:rsidRPr="003E2724" w:rsidRDefault="00FE613F" w:rsidP="00770D41">
            <w:pPr>
              <w:numPr>
                <w:ilvl w:val="0"/>
                <w:numId w:val="25"/>
              </w:numPr>
              <w:spacing w:after="120" w:line="24" w:lineRule="atLeast"/>
              <w:ind w:left="357"/>
              <w:contextualSpacing/>
              <w:rPr>
                <w:rFonts w:eastAsia="Arial" w:cs="Arial"/>
                <w:color w:val="auto"/>
                <w:lang w:val="en"/>
              </w:rPr>
            </w:pPr>
            <w:r w:rsidRPr="003E2724">
              <w:rPr>
                <w:rFonts w:eastAsia="Arial" w:cs="Arial"/>
                <w:color w:val="auto"/>
                <w:lang w:val="en"/>
              </w:rPr>
              <w:t>The importance of maintaining privacy and confidentiality of company information, as well as that of clients and colleagues and the difficulties that may arise if these conflict with a duty of disclosure</w:t>
            </w:r>
            <w:r w:rsidRPr="003E2724">
              <w:rPr>
                <w:rFonts w:eastAsia="Arial" w:cs="Arial"/>
                <w:color w:val="auto"/>
                <w:lang w:val="en"/>
              </w:rPr>
              <w:br/>
            </w:r>
          </w:p>
          <w:p w14:paraId="20B4DD47" w14:textId="77777777" w:rsidR="00FE613F" w:rsidRPr="003E2724" w:rsidRDefault="00FE613F" w:rsidP="00770D41">
            <w:pPr>
              <w:numPr>
                <w:ilvl w:val="0"/>
                <w:numId w:val="25"/>
              </w:numPr>
              <w:spacing w:after="120" w:line="24" w:lineRule="atLeast"/>
              <w:ind w:left="357"/>
              <w:contextualSpacing/>
              <w:rPr>
                <w:rFonts w:eastAsia="Arial" w:cs="Arial"/>
                <w:color w:val="auto"/>
                <w:lang w:val="en"/>
              </w:rPr>
            </w:pPr>
            <w:r w:rsidRPr="003E2724">
              <w:rPr>
                <w:rFonts w:eastAsia="Arial" w:cs="Arial"/>
                <w:color w:val="auto"/>
                <w:lang w:val="en"/>
              </w:rPr>
              <w:t>Processes and protocols used to ensure internet security including cyber, such as:</w:t>
            </w:r>
          </w:p>
          <w:p w14:paraId="5599A6F0" w14:textId="77777777" w:rsidR="00FE613F" w:rsidRPr="003E2724" w:rsidRDefault="00FE613F" w:rsidP="00770D41">
            <w:pPr>
              <w:numPr>
                <w:ilvl w:val="0"/>
                <w:numId w:val="34"/>
              </w:numPr>
              <w:spacing w:after="120" w:line="24" w:lineRule="atLeast"/>
              <w:contextualSpacing/>
              <w:rPr>
                <w:rFonts w:eastAsia="Arial" w:cs="Arial"/>
                <w:color w:val="auto"/>
                <w:lang w:val="en"/>
              </w:rPr>
            </w:pPr>
            <w:r w:rsidRPr="003E2724">
              <w:rPr>
                <w:rFonts w:eastAsia="Arial" w:cs="Arial"/>
                <w:color w:val="auto"/>
                <w:lang w:val="en"/>
              </w:rPr>
              <w:t>Moving IT processing and data to servers located outside a (law) firm</w:t>
            </w:r>
          </w:p>
          <w:p w14:paraId="02A61D3B" w14:textId="77777777" w:rsidR="00FE613F" w:rsidRPr="003E2724" w:rsidRDefault="00FE613F" w:rsidP="00770D41">
            <w:pPr>
              <w:numPr>
                <w:ilvl w:val="0"/>
                <w:numId w:val="34"/>
              </w:numPr>
              <w:spacing w:after="120" w:line="24" w:lineRule="atLeast"/>
              <w:contextualSpacing/>
              <w:rPr>
                <w:rFonts w:eastAsia="Arial" w:cs="Arial"/>
                <w:color w:val="auto"/>
                <w:lang w:val="en"/>
              </w:rPr>
            </w:pPr>
            <w:r w:rsidRPr="003E2724">
              <w:rPr>
                <w:rFonts w:eastAsia="Arial" w:cs="Arial"/>
                <w:color w:val="auto"/>
                <w:lang w:val="en"/>
              </w:rPr>
              <w:t>Encryption of files and emails</w:t>
            </w:r>
          </w:p>
          <w:p w14:paraId="39BC2452" w14:textId="77777777" w:rsidR="00FE613F" w:rsidRPr="003E2724" w:rsidRDefault="00FE613F" w:rsidP="00770D41">
            <w:pPr>
              <w:numPr>
                <w:ilvl w:val="0"/>
                <w:numId w:val="34"/>
              </w:numPr>
              <w:spacing w:after="120" w:line="24" w:lineRule="atLeast"/>
              <w:contextualSpacing/>
              <w:rPr>
                <w:rFonts w:eastAsia="Arial" w:cs="Arial"/>
                <w:color w:val="auto"/>
                <w:lang w:val="en"/>
              </w:rPr>
            </w:pPr>
            <w:r w:rsidRPr="003E2724">
              <w:rPr>
                <w:rFonts w:eastAsia="Arial" w:cs="Arial"/>
                <w:color w:val="auto"/>
                <w:lang w:val="en"/>
              </w:rPr>
              <w:t>Keeping protection software up-to</w:t>
            </w:r>
            <w:r>
              <w:rPr>
                <w:rFonts w:eastAsia="Arial" w:cs="Arial"/>
                <w:color w:val="auto"/>
                <w:lang w:val="en"/>
              </w:rPr>
              <w:t>-</w:t>
            </w:r>
            <w:r w:rsidRPr="003E2724">
              <w:rPr>
                <w:rFonts w:eastAsia="Arial" w:cs="Arial"/>
                <w:color w:val="auto"/>
                <w:lang w:val="en"/>
              </w:rPr>
              <w:t>date</w:t>
            </w:r>
          </w:p>
          <w:p w14:paraId="01CA2700" w14:textId="77777777" w:rsidR="00FE613F" w:rsidRPr="003E2724" w:rsidRDefault="00FE613F" w:rsidP="00770D41">
            <w:pPr>
              <w:numPr>
                <w:ilvl w:val="0"/>
                <w:numId w:val="34"/>
              </w:numPr>
              <w:spacing w:after="120" w:line="24" w:lineRule="atLeast"/>
              <w:contextualSpacing/>
              <w:rPr>
                <w:rFonts w:eastAsia="Arial" w:cs="Arial"/>
                <w:color w:val="auto"/>
                <w:lang w:val="en"/>
              </w:rPr>
            </w:pPr>
            <w:r w:rsidRPr="003E2724">
              <w:rPr>
                <w:rFonts w:eastAsia="Arial" w:cs="Arial"/>
                <w:color w:val="auto"/>
                <w:lang w:val="en"/>
              </w:rPr>
              <w:t>How to deal with suspicious emails and attachments</w:t>
            </w:r>
          </w:p>
          <w:p w14:paraId="4346E0E0" w14:textId="77777777" w:rsidR="00FE613F" w:rsidRPr="003E2724" w:rsidRDefault="00FE613F" w:rsidP="00770D41">
            <w:pPr>
              <w:numPr>
                <w:ilvl w:val="0"/>
                <w:numId w:val="34"/>
              </w:numPr>
              <w:spacing w:after="120" w:line="24" w:lineRule="atLeast"/>
              <w:contextualSpacing/>
              <w:rPr>
                <w:rFonts w:eastAsia="Arial" w:cs="Arial"/>
                <w:color w:val="auto"/>
                <w:lang w:val="en"/>
              </w:rPr>
            </w:pPr>
            <w:r w:rsidRPr="003E2724">
              <w:rPr>
                <w:rFonts w:eastAsia="Arial" w:cs="Arial"/>
                <w:color w:val="auto"/>
                <w:lang w:val="en"/>
              </w:rPr>
              <w:t>Use of insecure internet connections</w:t>
            </w:r>
            <w:r w:rsidRPr="003E2724">
              <w:rPr>
                <w:rFonts w:eastAsia="Arial" w:cs="Arial"/>
                <w:color w:val="auto"/>
                <w:lang w:val="en"/>
              </w:rPr>
              <w:br/>
            </w:r>
          </w:p>
          <w:p w14:paraId="112DBBDC" w14:textId="77777777" w:rsidR="00FE613F" w:rsidRPr="003E2724" w:rsidRDefault="00FE613F" w:rsidP="00770D41">
            <w:pPr>
              <w:numPr>
                <w:ilvl w:val="0"/>
                <w:numId w:val="25"/>
              </w:numPr>
              <w:spacing w:after="120" w:line="24" w:lineRule="atLeast"/>
              <w:ind w:left="357"/>
              <w:contextualSpacing/>
              <w:rPr>
                <w:rFonts w:eastAsia="Arial" w:cs="Arial"/>
                <w:color w:val="auto"/>
                <w:lang w:val="en"/>
              </w:rPr>
            </w:pPr>
            <w:r w:rsidRPr="003E2724">
              <w:rPr>
                <w:rFonts w:eastAsia="Arial" w:cs="Arial"/>
                <w:color w:val="auto"/>
                <w:lang w:val="en"/>
              </w:rPr>
              <w:t>Personal Data Governance and Protection, for example:</w:t>
            </w:r>
          </w:p>
          <w:p w14:paraId="228CA02B" w14:textId="77777777" w:rsidR="00FE613F" w:rsidRPr="003E2724" w:rsidRDefault="00FE613F" w:rsidP="00770D41">
            <w:pPr>
              <w:numPr>
                <w:ilvl w:val="0"/>
                <w:numId w:val="25"/>
              </w:numPr>
              <w:spacing w:after="120" w:line="24" w:lineRule="atLeast"/>
              <w:contextualSpacing/>
              <w:rPr>
                <w:rFonts w:eastAsia="Arial" w:cs="Arial"/>
                <w:color w:val="auto"/>
                <w:lang w:val="en"/>
              </w:rPr>
            </w:pPr>
            <w:r w:rsidRPr="003E2724">
              <w:rPr>
                <w:rFonts w:eastAsia="Arial" w:cs="Arial"/>
                <w:color w:val="auto"/>
                <w:lang w:val="en"/>
              </w:rPr>
              <w:t xml:space="preserve">Current data protection and </w:t>
            </w:r>
            <w:r>
              <w:rPr>
                <w:rFonts w:eastAsia="Arial" w:cs="Arial"/>
                <w:color w:val="auto"/>
                <w:lang w:val="en"/>
              </w:rPr>
              <w:t>impact</w:t>
            </w:r>
            <w:r w:rsidRPr="003E2724">
              <w:rPr>
                <w:rFonts w:eastAsia="Arial" w:cs="Arial"/>
                <w:color w:val="auto"/>
                <w:lang w:val="en"/>
              </w:rPr>
              <w:t xml:space="preserve"> on data</w:t>
            </w:r>
            <w:r>
              <w:rPr>
                <w:rFonts w:eastAsia="Arial" w:cs="Arial"/>
                <w:color w:val="auto"/>
                <w:lang w:val="en"/>
              </w:rPr>
              <w:t xml:space="preserve"> management</w:t>
            </w:r>
          </w:p>
          <w:p w14:paraId="07E962C6" w14:textId="77777777" w:rsidR="00FE613F" w:rsidRPr="003E2724" w:rsidRDefault="00FE613F" w:rsidP="00770D41">
            <w:pPr>
              <w:numPr>
                <w:ilvl w:val="0"/>
                <w:numId w:val="25"/>
              </w:numPr>
              <w:spacing w:after="120" w:line="24" w:lineRule="atLeast"/>
              <w:contextualSpacing/>
              <w:rPr>
                <w:rFonts w:eastAsia="Arial" w:cs="Arial"/>
                <w:color w:val="auto"/>
                <w:lang w:val="en"/>
              </w:rPr>
            </w:pPr>
            <w:r w:rsidRPr="003E2724">
              <w:rPr>
                <w:rFonts w:eastAsia="Arial" w:cs="Arial"/>
                <w:color w:val="auto"/>
                <w:lang w:val="en"/>
              </w:rPr>
              <w:t>Payment Services Directive</w:t>
            </w:r>
            <w:r w:rsidRPr="003E2724">
              <w:rPr>
                <w:rFonts w:eastAsia="Arial" w:cs="Arial"/>
                <w:color w:val="auto"/>
                <w:lang w:val="en"/>
              </w:rPr>
              <w:br/>
            </w:r>
          </w:p>
          <w:p w14:paraId="1F7EEE8B" w14:textId="77777777" w:rsidR="00FE613F" w:rsidRPr="003E2724" w:rsidRDefault="00FE613F" w:rsidP="00770D41">
            <w:pPr>
              <w:numPr>
                <w:ilvl w:val="0"/>
                <w:numId w:val="25"/>
              </w:numPr>
              <w:spacing w:after="120" w:line="24" w:lineRule="atLeast"/>
              <w:ind w:left="357"/>
              <w:contextualSpacing/>
              <w:rPr>
                <w:rFonts w:eastAsia="Arial" w:cs="Arial"/>
                <w:color w:val="auto"/>
                <w:lang w:val="en"/>
              </w:rPr>
            </w:pPr>
            <w:r w:rsidRPr="003E2724">
              <w:rPr>
                <w:rFonts w:eastAsia="Arial" w:cs="Arial"/>
                <w:color w:val="auto"/>
                <w:lang w:val="en"/>
              </w:rPr>
              <w:t>Different types of risk and how they may be identified, managed and mitigated, for example:</w:t>
            </w:r>
          </w:p>
          <w:p w14:paraId="63920F34" w14:textId="77777777" w:rsidR="00FE613F" w:rsidRPr="003E2724" w:rsidRDefault="00FE613F" w:rsidP="00770D41">
            <w:pPr>
              <w:numPr>
                <w:ilvl w:val="0"/>
                <w:numId w:val="33"/>
              </w:numPr>
              <w:spacing w:after="120" w:line="24" w:lineRule="atLeast"/>
              <w:contextualSpacing/>
              <w:rPr>
                <w:rFonts w:eastAsia="Arial" w:cs="Arial"/>
                <w:color w:val="auto"/>
                <w:lang w:val="en"/>
              </w:rPr>
            </w:pPr>
            <w:r w:rsidRPr="003E2724">
              <w:rPr>
                <w:rFonts w:eastAsia="Arial" w:cs="Arial"/>
                <w:color w:val="auto"/>
                <w:lang w:val="en"/>
              </w:rPr>
              <w:t>Conduct risk</w:t>
            </w:r>
          </w:p>
          <w:p w14:paraId="755E2D62" w14:textId="77777777" w:rsidR="00FE613F" w:rsidRPr="003E2724" w:rsidRDefault="00FE613F" w:rsidP="00770D41">
            <w:pPr>
              <w:numPr>
                <w:ilvl w:val="0"/>
                <w:numId w:val="33"/>
              </w:numPr>
              <w:spacing w:after="120" w:line="24" w:lineRule="atLeast"/>
              <w:contextualSpacing/>
              <w:rPr>
                <w:rFonts w:eastAsia="Arial" w:cs="Arial"/>
                <w:color w:val="auto"/>
                <w:lang w:val="en"/>
              </w:rPr>
            </w:pPr>
            <w:r w:rsidRPr="003E2724">
              <w:rPr>
                <w:rFonts w:eastAsia="Arial" w:cs="Arial"/>
                <w:color w:val="auto"/>
                <w:lang w:val="en"/>
              </w:rPr>
              <w:lastRenderedPageBreak/>
              <w:t>Fraud prevention</w:t>
            </w:r>
            <w:r w:rsidRPr="003E2724">
              <w:rPr>
                <w:rFonts w:eastAsia="Arial" w:cs="Arial"/>
                <w:color w:val="auto"/>
                <w:lang w:val="en"/>
              </w:rPr>
              <w:br/>
            </w:r>
          </w:p>
        </w:tc>
      </w:tr>
      <w:tr w:rsidR="00FE613F" w:rsidRPr="003E2724" w14:paraId="12FF39E9" w14:textId="77777777" w:rsidTr="00770D41">
        <w:tc>
          <w:tcPr>
            <w:tcW w:w="2431" w:type="dxa"/>
            <w:tcBorders>
              <w:top w:val="single" w:sz="4" w:space="0" w:color="000000"/>
              <w:left w:val="nil"/>
              <w:bottom w:val="single" w:sz="4" w:space="0" w:color="000000"/>
              <w:right w:val="single" w:sz="4" w:space="0" w:color="000000"/>
            </w:tcBorders>
          </w:tcPr>
          <w:p w14:paraId="4D3CC82D" w14:textId="77777777" w:rsidR="00FE613F" w:rsidRPr="003E2724" w:rsidRDefault="00FE613F" w:rsidP="00770D41">
            <w:pPr>
              <w:spacing w:after="120" w:line="24" w:lineRule="atLeast"/>
              <w:contextualSpacing/>
              <w:rPr>
                <w:rFonts w:eastAsia="Arial" w:cs="Arial"/>
                <w:b/>
                <w:color w:val="auto"/>
                <w:lang w:val="en"/>
              </w:rPr>
            </w:pPr>
            <w:r w:rsidRPr="003E2724">
              <w:rPr>
                <w:rFonts w:eastAsia="Arial" w:cs="Arial"/>
                <w:b/>
                <w:color w:val="auto"/>
                <w:lang w:val="en"/>
              </w:rPr>
              <w:lastRenderedPageBreak/>
              <w:t>Equality, diversity and inclusion</w:t>
            </w:r>
          </w:p>
        </w:tc>
        <w:tc>
          <w:tcPr>
            <w:tcW w:w="6783" w:type="dxa"/>
            <w:tcBorders>
              <w:top w:val="single" w:sz="4" w:space="0" w:color="000000"/>
              <w:left w:val="single" w:sz="4" w:space="0" w:color="000000"/>
              <w:bottom w:val="single" w:sz="4" w:space="0" w:color="000000"/>
              <w:right w:val="nil"/>
            </w:tcBorders>
          </w:tcPr>
          <w:p w14:paraId="2FD834B9" w14:textId="77777777" w:rsidR="00FE613F" w:rsidRPr="003E2724" w:rsidRDefault="00FE613F" w:rsidP="00770D41">
            <w:pPr>
              <w:numPr>
                <w:ilvl w:val="0"/>
                <w:numId w:val="17"/>
              </w:numPr>
              <w:spacing w:after="0" w:line="24" w:lineRule="atLeast"/>
              <w:ind w:left="357" w:hanging="357"/>
              <w:contextualSpacing/>
              <w:rPr>
                <w:rFonts w:eastAsia="Arial" w:cs="Arial"/>
                <w:color w:val="auto"/>
                <w:lang w:val="en"/>
              </w:rPr>
            </w:pPr>
            <w:r>
              <w:rPr>
                <w:rFonts w:eastAsia="Arial" w:cs="Arial"/>
                <w:color w:val="auto"/>
                <w:lang w:val="en"/>
              </w:rPr>
              <w:t>An understanding of equality, diversity and inclusion requirements</w:t>
            </w:r>
            <w:r w:rsidRPr="003E2724">
              <w:rPr>
                <w:rFonts w:eastAsia="Arial" w:cs="Arial"/>
                <w:color w:val="auto"/>
                <w:lang w:val="en"/>
              </w:rPr>
              <w:t>, this includes understanding current relevant legislation e.g. Equality Act 2010, Human Rights Act 1998, including:</w:t>
            </w:r>
          </w:p>
          <w:p w14:paraId="146B76E6" w14:textId="77777777" w:rsidR="00FE613F" w:rsidRPr="003E2724" w:rsidRDefault="00FE613F" w:rsidP="00770D41">
            <w:pPr>
              <w:pStyle w:val="ListParagraph"/>
              <w:numPr>
                <w:ilvl w:val="0"/>
                <w:numId w:val="36"/>
              </w:numPr>
              <w:suppressAutoHyphens/>
              <w:autoSpaceDN w:val="0"/>
              <w:spacing w:after="0" w:line="24" w:lineRule="atLeast"/>
              <w:textAlignment w:val="baseline"/>
              <w:rPr>
                <w:rFonts w:eastAsia="Calibri" w:cs="Arial"/>
                <w:color w:val="000000" w:themeColor="text1"/>
              </w:rPr>
            </w:pPr>
            <w:r w:rsidRPr="003E2724">
              <w:rPr>
                <w:rFonts w:eastAsia="Calibri" w:cs="Arial"/>
                <w:color w:val="000000" w:themeColor="text1"/>
              </w:rPr>
              <w:t>An understanding of the nature and value of professional responsibilitie</w:t>
            </w:r>
            <w:r>
              <w:rPr>
                <w:rFonts w:eastAsia="Calibri" w:cs="Arial"/>
                <w:color w:val="000000" w:themeColor="text1"/>
              </w:rPr>
              <w:t xml:space="preserve">s which apply in the workplace; and, </w:t>
            </w:r>
            <w:r w:rsidRPr="003E2724">
              <w:rPr>
                <w:rFonts w:eastAsia="Calibri" w:cs="Arial"/>
                <w:color w:val="000000" w:themeColor="text1"/>
              </w:rPr>
              <w:t>different legal, financial and accounting contexts, relating to equality, access and inclusion</w:t>
            </w:r>
          </w:p>
          <w:p w14:paraId="79BD1949" w14:textId="77777777" w:rsidR="00FE613F" w:rsidRPr="00A63592" w:rsidRDefault="00FE613F" w:rsidP="00770D41">
            <w:pPr>
              <w:numPr>
                <w:ilvl w:val="0"/>
                <w:numId w:val="20"/>
              </w:numPr>
              <w:spacing w:after="0" w:line="24" w:lineRule="atLeast"/>
              <w:ind w:left="714" w:hanging="357"/>
              <w:rPr>
                <w:rFonts w:eastAsia="Calibri" w:cs="Arial"/>
                <w:color w:val="auto"/>
              </w:rPr>
            </w:pPr>
            <w:r w:rsidRPr="003E2724">
              <w:rPr>
                <w:rFonts w:eastAsia="Calibri" w:cs="Arial"/>
                <w:color w:val="000000" w:themeColor="text1"/>
              </w:rPr>
              <w:t>An understanding of fairness, respect and dignity; the value of cooperative practices and empathy; personal and collective responsibilities; personal needs and requirements and the needs and requirements of others; the general principles of good practice in equality, access and inclusion, and their value, as well as obligations in these areas</w:t>
            </w:r>
            <w:r w:rsidRPr="00A63592">
              <w:rPr>
                <w:rFonts w:eastAsia="Calibri" w:cs="Arial"/>
                <w:color w:val="auto"/>
              </w:rPr>
              <w:br/>
            </w:r>
          </w:p>
          <w:p w14:paraId="66800D83" w14:textId="77777777" w:rsidR="00FE613F" w:rsidRPr="003E2724" w:rsidRDefault="00FE613F" w:rsidP="00770D41">
            <w:pPr>
              <w:numPr>
                <w:ilvl w:val="0"/>
                <w:numId w:val="17"/>
              </w:numPr>
              <w:spacing w:after="0" w:line="24" w:lineRule="atLeast"/>
              <w:ind w:left="357" w:hanging="357"/>
              <w:contextualSpacing/>
              <w:rPr>
                <w:rFonts w:eastAsia="Arial" w:cs="Arial"/>
                <w:color w:val="auto"/>
                <w:lang w:val="en"/>
              </w:rPr>
            </w:pPr>
            <w:r w:rsidRPr="003E2724">
              <w:rPr>
                <w:rFonts w:eastAsia="Arial" w:cs="Arial"/>
                <w:color w:val="auto"/>
                <w:lang w:val="en"/>
              </w:rPr>
              <w:t>Equality and diversity in the workplace, including:</w:t>
            </w:r>
          </w:p>
          <w:p w14:paraId="59934E81" w14:textId="77777777" w:rsidR="00FE613F" w:rsidRPr="003E2724" w:rsidRDefault="00FE613F" w:rsidP="00770D41">
            <w:pPr>
              <w:pStyle w:val="ListParagraph"/>
              <w:numPr>
                <w:ilvl w:val="0"/>
                <w:numId w:val="37"/>
              </w:numPr>
              <w:suppressAutoHyphens/>
              <w:autoSpaceDN w:val="0"/>
              <w:spacing w:after="0" w:line="24" w:lineRule="atLeast"/>
              <w:ind w:hanging="357"/>
              <w:textAlignment w:val="baseline"/>
              <w:rPr>
                <w:rFonts w:eastAsia="Calibri" w:cs="Arial"/>
                <w:color w:val="000000" w:themeColor="text1"/>
              </w:rPr>
            </w:pPr>
            <w:r w:rsidRPr="003E2724">
              <w:rPr>
                <w:rFonts w:eastAsia="Calibri" w:cs="Arial"/>
                <w:color w:val="000000" w:themeColor="text1"/>
              </w:rPr>
              <w:t>Protected characteristics</w:t>
            </w:r>
          </w:p>
          <w:p w14:paraId="033784A2" w14:textId="77777777" w:rsidR="00FE613F" w:rsidRPr="003E2724" w:rsidRDefault="00FE613F" w:rsidP="00770D41">
            <w:pPr>
              <w:pStyle w:val="ListParagraph"/>
              <w:numPr>
                <w:ilvl w:val="0"/>
                <w:numId w:val="37"/>
              </w:numPr>
              <w:suppressAutoHyphens/>
              <w:autoSpaceDN w:val="0"/>
              <w:spacing w:after="0" w:line="24" w:lineRule="atLeast"/>
              <w:ind w:hanging="357"/>
              <w:textAlignment w:val="baseline"/>
              <w:rPr>
                <w:rFonts w:eastAsia="Calibri" w:cs="Arial"/>
                <w:color w:val="000000" w:themeColor="text1"/>
              </w:rPr>
            </w:pPr>
            <w:r w:rsidRPr="003E2724">
              <w:rPr>
                <w:rFonts w:eastAsia="Calibri" w:cs="Arial"/>
                <w:color w:val="000000" w:themeColor="text1"/>
              </w:rPr>
              <w:t>Vulnerable clients</w:t>
            </w:r>
          </w:p>
          <w:p w14:paraId="03E7DF32" w14:textId="77777777" w:rsidR="00FE613F" w:rsidRPr="00A45F20" w:rsidRDefault="00FE613F" w:rsidP="00770D41">
            <w:pPr>
              <w:pStyle w:val="ListParagraph"/>
              <w:numPr>
                <w:ilvl w:val="0"/>
                <w:numId w:val="37"/>
              </w:numPr>
              <w:suppressAutoHyphens/>
              <w:autoSpaceDN w:val="0"/>
              <w:spacing w:after="0" w:line="24" w:lineRule="atLeast"/>
              <w:ind w:hanging="357"/>
              <w:textAlignment w:val="baseline"/>
              <w:rPr>
                <w:rFonts w:eastAsia="Arial" w:cs="Arial"/>
                <w:lang w:val="en"/>
              </w:rPr>
            </w:pPr>
            <w:r w:rsidRPr="003E2724">
              <w:rPr>
                <w:rFonts w:eastAsia="Calibri" w:cs="Arial"/>
                <w:color w:val="000000" w:themeColor="text1"/>
              </w:rPr>
              <w:t>Unconscious bias</w:t>
            </w:r>
          </w:p>
          <w:p w14:paraId="716A3850" w14:textId="77777777" w:rsidR="00FE613F" w:rsidRPr="00A45F20" w:rsidRDefault="00FE613F" w:rsidP="00770D41">
            <w:pPr>
              <w:pStyle w:val="ListParagraph"/>
              <w:suppressAutoHyphens/>
              <w:autoSpaceDN w:val="0"/>
              <w:spacing w:after="0" w:line="24" w:lineRule="atLeast"/>
              <w:ind w:left="717"/>
              <w:textAlignment w:val="baseline"/>
              <w:rPr>
                <w:rFonts w:eastAsia="Arial" w:cs="Arial"/>
                <w:lang w:val="en"/>
              </w:rPr>
            </w:pPr>
          </w:p>
        </w:tc>
      </w:tr>
      <w:tr w:rsidR="00FE613F" w:rsidRPr="003E2724" w14:paraId="024FD3A1" w14:textId="77777777" w:rsidTr="00770D41">
        <w:tc>
          <w:tcPr>
            <w:tcW w:w="2431" w:type="dxa"/>
            <w:tcBorders>
              <w:top w:val="single" w:sz="4" w:space="0" w:color="000000"/>
              <w:left w:val="nil"/>
              <w:bottom w:val="single" w:sz="4" w:space="0" w:color="000000"/>
              <w:right w:val="single" w:sz="4" w:space="0" w:color="000000"/>
            </w:tcBorders>
          </w:tcPr>
          <w:p w14:paraId="645D56B7" w14:textId="77777777" w:rsidR="00FE613F" w:rsidRPr="003E2724" w:rsidRDefault="00FE613F" w:rsidP="00770D41">
            <w:pPr>
              <w:spacing w:after="120" w:line="24" w:lineRule="atLeast"/>
              <w:contextualSpacing/>
              <w:rPr>
                <w:rFonts w:eastAsia="Arial" w:cs="Arial"/>
                <w:b/>
                <w:color w:val="auto"/>
                <w:lang w:val="en"/>
              </w:rPr>
            </w:pPr>
            <w:r w:rsidRPr="003E2724">
              <w:rPr>
                <w:rFonts w:eastAsia="Arial" w:cs="Arial"/>
                <w:b/>
                <w:color w:val="auto"/>
                <w:lang w:val="en"/>
              </w:rPr>
              <w:t>Professional Services</w:t>
            </w:r>
          </w:p>
        </w:tc>
        <w:tc>
          <w:tcPr>
            <w:tcW w:w="6783" w:type="dxa"/>
            <w:tcBorders>
              <w:top w:val="single" w:sz="4" w:space="0" w:color="000000"/>
              <w:left w:val="single" w:sz="4" w:space="0" w:color="000000"/>
              <w:bottom w:val="single" w:sz="4" w:space="0" w:color="000000"/>
              <w:right w:val="nil"/>
            </w:tcBorders>
          </w:tcPr>
          <w:p w14:paraId="6BD497B9" w14:textId="77777777" w:rsidR="00FE613F" w:rsidRPr="003E2724" w:rsidRDefault="00FE613F" w:rsidP="00770D41">
            <w:pPr>
              <w:numPr>
                <w:ilvl w:val="0"/>
                <w:numId w:val="26"/>
              </w:numPr>
              <w:pBdr>
                <w:left w:val="none" w:sz="0" w:space="7" w:color="000000"/>
              </w:pBdr>
              <w:spacing w:after="120" w:line="24" w:lineRule="atLeast"/>
              <w:ind w:left="357"/>
              <w:contextualSpacing/>
              <w:rPr>
                <w:rFonts w:eastAsia="Arial" w:cs="Arial"/>
                <w:color w:val="auto"/>
                <w:lang w:val="en"/>
              </w:rPr>
            </w:pPr>
            <w:r w:rsidRPr="003E2724">
              <w:rPr>
                <w:rFonts w:eastAsia="Arial" w:cs="Arial"/>
                <w:color w:val="auto"/>
                <w:lang w:val="en"/>
              </w:rPr>
              <w:t xml:space="preserve">The role of third party professionals/professional services in the provision of professional services, for example: </w:t>
            </w:r>
          </w:p>
          <w:p w14:paraId="55CD8DF7" w14:textId="77777777" w:rsidR="00FE613F" w:rsidRPr="003E2724" w:rsidRDefault="00FE613F" w:rsidP="00770D41">
            <w:pPr>
              <w:numPr>
                <w:ilvl w:val="0"/>
                <w:numId w:val="31"/>
              </w:numPr>
              <w:pBdr>
                <w:left w:val="none" w:sz="0" w:space="7" w:color="000000"/>
              </w:pBdr>
              <w:spacing w:after="120" w:line="24" w:lineRule="atLeast"/>
              <w:contextualSpacing/>
              <w:rPr>
                <w:rFonts w:eastAsia="Arial" w:cs="Arial"/>
                <w:color w:val="auto"/>
                <w:lang w:val="en"/>
              </w:rPr>
            </w:pPr>
            <w:r w:rsidRPr="003E2724">
              <w:rPr>
                <w:rFonts w:eastAsia="Arial" w:cs="Arial"/>
                <w:color w:val="auto"/>
                <w:lang w:val="en"/>
              </w:rPr>
              <w:t>Insurers</w:t>
            </w:r>
          </w:p>
          <w:p w14:paraId="49CC1D03" w14:textId="77777777" w:rsidR="00FE613F" w:rsidRPr="003E2724" w:rsidRDefault="00FE613F" w:rsidP="00770D41">
            <w:pPr>
              <w:numPr>
                <w:ilvl w:val="0"/>
                <w:numId w:val="31"/>
              </w:numPr>
              <w:pBdr>
                <w:left w:val="none" w:sz="0" w:space="7" w:color="000000"/>
              </w:pBdr>
              <w:spacing w:after="120" w:line="24" w:lineRule="atLeast"/>
              <w:contextualSpacing/>
              <w:rPr>
                <w:rFonts w:eastAsia="Arial" w:cs="Arial"/>
                <w:color w:val="auto"/>
                <w:lang w:val="en"/>
              </w:rPr>
            </w:pPr>
            <w:r w:rsidRPr="003E2724">
              <w:rPr>
                <w:rFonts w:eastAsia="Arial" w:cs="Arial"/>
                <w:color w:val="auto"/>
                <w:lang w:val="en"/>
              </w:rPr>
              <w:t>Lenders</w:t>
            </w:r>
          </w:p>
          <w:p w14:paraId="3681E597" w14:textId="77777777" w:rsidR="00FE613F" w:rsidRPr="003E2724" w:rsidRDefault="00FE613F" w:rsidP="00770D41">
            <w:pPr>
              <w:numPr>
                <w:ilvl w:val="0"/>
                <w:numId w:val="31"/>
              </w:numPr>
              <w:pBdr>
                <w:left w:val="none" w:sz="0" w:space="7" w:color="000000"/>
              </w:pBdr>
              <w:spacing w:after="120" w:line="24" w:lineRule="atLeast"/>
              <w:contextualSpacing/>
              <w:rPr>
                <w:rFonts w:eastAsia="Arial" w:cs="Arial"/>
                <w:color w:val="auto"/>
                <w:lang w:val="en"/>
              </w:rPr>
            </w:pPr>
            <w:r w:rsidRPr="003E2724">
              <w:rPr>
                <w:rFonts w:eastAsia="Arial" w:cs="Arial"/>
                <w:color w:val="auto"/>
                <w:lang w:val="en"/>
              </w:rPr>
              <w:t>Experts</w:t>
            </w:r>
            <w:r w:rsidRPr="003E2724">
              <w:rPr>
                <w:rFonts w:eastAsia="Arial" w:cs="Arial"/>
                <w:color w:val="auto"/>
                <w:lang w:val="en"/>
              </w:rPr>
              <w:br/>
            </w:r>
          </w:p>
          <w:p w14:paraId="3051A21B" w14:textId="77777777" w:rsidR="00FE613F" w:rsidRPr="003E2724" w:rsidRDefault="00FE613F" w:rsidP="00770D41">
            <w:pPr>
              <w:numPr>
                <w:ilvl w:val="0"/>
                <w:numId w:val="32"/>
              </w:numPr>
              <w:pBdr>
                <w:left w:val="none" w:sz="0" w:space="7" w:color="000000"/>
              </w:pBdr>
              <w:spacing w:after="120" w:line="24" w:lineRule="atLeast"/>
              <w:contextualSpacing/>
              <w:rPr>
                <w:rFonts w:eastAsia="Arial" w:cs="Arial"/>
                <w:color w:val="auto"/>
                <w:lang w:val="en"/>
              </w:rPr>
            </w:pPr>
            <w:r w:rsidRPr="003E2724">
              <w:rPr>
                <w:rFonts w:eastAsia="Arial" w:cs="Arial"/>
                <w:color w:val="auto"/>
                <w:lang w:val="en"/>
              </w:rPr>
              <w:t>Professional indemnity, its purposes and limitations, including how Professional Indemnity Insurers impose their requirements and the impact of a bad record on premiums</w:t>
            </w:r>
            <w:r w:rsidRPr="003E2724">
              <w:rPr>
                <w:rFonts w:eastAsia="Arial" w:cs="Arial"/>
                <w:color w:val="auto"/>
                <w:lang w:val="en"/>
              </w:rPr>
              <w:br/>
            </w:r>
          </w:p>
          <w:p w14:paraId="46C4ADE4" w14:textId="77777777" w:rsidR="00FE613F" w:rsidRPr="003E2724" w:rsidRDefault="00FE613F" w:rsidP="00770D41">
            <w:pPr>
              <w:numPr>
                <w:ilvl w:val="0"/>
                <w:numId w:val="26"/>
              </w:numPr>
              <w:pBdr>
                <w:left w:val="none" w:sz="0" w:space="7" w:color="000000"/>
              </w:pBdr>
              <w:spacing w:after="120" w:line="24" w:lineRule="atLeast"/>
              <w:ind w:left="357"/>
              <w:contextualSpacing/>
              <w:rPr>
                <w:rFonts w:eastAsia="Arial" w:cs="Arial"/>
                <w:color w:val="auto"/>
                <w:lang w:val="en"/>
              </w:rPr>
            </w:pPr>
            <w:r w:rsidRPr="003E2724">
              <w:rPr>
                <w:rFonts w:eastAsia="Arial" w:cs="Arial"/>
                <w:color w:val="auto"/>
                <w:lang w:val="en"/>
              </w:rPr>
              <w:t>Standards of service and Service Level Agreements</w:t>
            </w:r>
            <w:r>
              <w:rPr>
                <w:rFonts w:eastAsia="Arial" w:cs="Arial"/>
                <w:color w:val="auto"/>
                <w:lang w:val="en"/>
              </w:rPr>
              <w:t xml:space="preserve"> (SLAs)</w:t>
            </w:r>
            <w:r w:rsidRPr="003E2724">
              <w:rPr>
                <w:rFonts w:eastAsia="Arial" w:cs="Arial"/>
                <w:color w:val="auto"/>
                <w:lang w:val="en"/>
              </w:rPr>
              <w:t>, including the importance of working within the scope of the engagement and meeting delivery requirements</w:t>
            </w:r>
            <w:r w:rsidRPr="003E2724">
              <w:rPr>
                <w:rFonts w:eastAsia="Arial" w:cs="Arial"/>
                <w:color w:val="auto"/>
                <w:lang w:val="en"/>
              </w:rPr>
              <w:br/>
            </w:r>
          </w:p>
        </w:tc>
      </w:tr>
      <w:tr w:rsidR="00FE613F" w:rsidRPr="003E2724" w14:paraId="78424F8A" w14:textId="77777777" w:rsidTr="00770D41">
        <w:tc>
          <w:tcPr>
            <w:tcW w:w="2431" w:type="dxa"/>
            <w:tcBorders>
              <w:top w:val="single" w:sz="4" w:space="0" w:color="000000"/>
              <w:left w:val="nil"/>
              <w:bottom w:val="single" w:sz="4" w:space="0" w:color="000000"/>
              <w:right w:val="single" w:sz="4" w:space="0" w:color="000000"/>
            </w:tcBorders>
          </w:tcPr>
          <w:p w14:paraId="4B768C1F" w14:textId="77777777" w:rsidR="00FE613F" w:rsidRPr="003E2724" w:rsidRDefault="00FE613F" w:rsidP="00770D41">
            <w:pPr>
              <w:spacing w:after="120" w:line="24" w:lineRule="atLeast"/>
              <w:contextualSpacing/>
              <w:rPr>
                <w:rFonts w:eastAsia="Arial" w:cs="Arial"/>
                <w:b/>
                <w:color w:val="auto"/>
                <w:lang w:val="en"/>
              </w:rPr>
            </w:pPr>
            <w:r w:rsidRPr="003E2724">
              <w:rPr>
                <w:rFonts w:eastAsia="Arial" w:cs="Arial"/>
                <w:b/>
                <w:color w:val="auto"/>
                <w:lang w:val="en"/>
              </w:rPr>
              <w:t>Fundamentals of Law</w:t>
            </w:r>
          </w:p>
          <w:p w14:paraId="1DEA69CB" w14:textId="77777777" w:rsidR="00FE613F" w:rsidRPr="003E2724" w:rsidRDefault="00FE613F" w:rsidP="00770D41">
            <w:pPr>
              <w:spacing w:after="120" w:line="24" w:lineRule="atLeast"/>
              <w:rPr>
                <w:rFonts w:eastAsia="Arial" w:cs="Arial"/>
                <w:b/>
                <w:color w:val="auto"/>
                <w:lang w:val="en"/>
              </w:rPr>
            </w:pPr>
          </w:p>
          <w:p w14:paraId="44E943C6" w14:textId="77777777" w:rsidR="00FE613F" w:rsidRPr="003E2724" w:rsidRDefault="00FE613F" w:rsidP="00770D41">
            <w:pPr>
              <w:spacing w:after="120" w:line="24" w:lineRule="atLeast"/>
              <w:rPr>
                <w:rFonts w:eastAsia="Arial" w:cs="Arial"/>
                <w:b/>
                <w:color w:val="auto"/>
                <w:lang w:val="en"/>
              </w:rPr>
            </w:pPr>
          </w:p>
        </w:tc>
        <w:tc>
          <w:tcPr>
            <w:tcW w:w="6783" w:type="dxa"/>
            <w:tcBorders>
              <w:top w:val="single" w:sz="4" w:space="0" w:color="000000"/>
              <w:left w:val="single" w:sz="4" w:space="0" w:color="000000"/>
              <w:bottom w:val="single" w:sz="4" w:space="0" w:color="000000"/>
              <w:right w:val="nil"/>
            </w:tcBorders>
          </w:tcPr>
          <w:p w14:paraId="43D9D128" w14:textId="77777777" w:rsidR="00FE613F" w:rsidRPr="003E2724" w:rsidRDefault="00FE613F" w:rsidP="00770D41">
            <w:pPr>
              <w:numPr>
                <w:ilvl w:val="0"/>
                <w:numId w:val="19"/>
              </w:numPr>
              <w:pBdr>
                <w:left w:val="none" w:sz="0" w:space="7" w:color="000000"/>
              </w:pBdr>
              <w:spacing w:after="120" w:line="24" w:lineRule="atLeast"/>
              <w:ind w:left="357"/>
              <w:contextualSpacing/>
              <w:rPr>
                <w:rFonts w:eastAsia="Arial" w:cs="Arial"/>
                <w:color w:val="auto"/>
                <w:lang w:val="en"/>
              </w:rPr>
            </w:pPr>
            <w:r w:rsidRPr="003E2724">
              <w:rPr>
                <w:rFonts w:eastAsia="Arial" w:cs="Arial"/>
                <w:color w:val="auto"/>
                <w:lang w:val="en"/>
              </w:rPr>
              <w:t>Relevant legislation and common law impacting upon legal, financial and accounting professions, for example Business Law and Contract Law</w:t>
            </w:r>
            <w:r w:rsidRPr="003E2724">
              <w:rPr>
                <w:rFonts w:eastAsia="Arial" w:cs="Arial"/>
                <w:color w:val="auto"/>
                <w:lang w:val="en"/>
              </w:rPr>
              <w:br/>
            </w:r>
          </w:p>
          <w:p w14:paraId="1639B749" w14:textId="77777777" w:rsidR="00FE613F" w:rsidRPr="003E2724" w:rsidRDefault="00FE613F" w:rsidP="00770D41">
            <w:pPr>
              <w:numPr>
                <w:ilvl w:val="0"/>
                <w:numId w:val="19"/>
              </w:numPr>
              <w:pBdr>
                <w:left w:val="none" w:sz="0" w:space="7" w:color="000000"/>
              </w:pBdr>
              <w:spacing w:after="120" w:line="24" w:lineRule="atLeast"/>
              <w:ind w:left="357"/>
              <w:contextualSpacing/>
              <w:rPr>
                <w:rFonts w:eastAsia="Arial" w:cs="Arial"/>
                <w:color w:val="auto"/>
                <w:lang w:val="en"/>
              </w:rPr>
            </w:pPr>
            <w:r w:rsidRPr="003E2724">
              <w:rPr>
                <w:rFonts w:eastAsia="Arial" w:cs="Arial"/>
                <w:color w:val="auto"/>
                <w:lang w:val="en"/>
              </w:rPr>
              <w:t>The operation of the legal systems in the devolved nations as appropriate</w:t>
            </w:r>
            <w:r w:rsidRPr="003E2724">
              <w:rPr>
                <w:rFonts w:eastAsia="Arial" w:cs="Arial"/>
                <w:color w:val="auto"/>
                <w:lang w:val="en"/>
              </w:rPr>
              <w:br/>
            </w:r>
          </w:p>
          <w:p w14:paraId="3F39377F" w14:textId="77777777" w:rsidR="00FE613F" w:rsidRPr="003E2724" w:rsidRDefault="00FE613F" w:rsidP="00770D41">
            <w:pPr>
              <w:numPr>
                <w:ilvl w:val="0"/>
                <w:numId w:val="26"/>
              </w:numPr>
              <w:pBdr>
                <w:left w:val="none" w:sz="0" w:space="7" w:color="000000"/>
              </w:pBdr>
              <w:spacing w:after="120" w:line="24" w:lineRule="atLeast"/>
              <w:ind w:left="357"/>
              <w:contextualSpacing/>
              <w:rPr>
                <w:rFonts w:eastAsia="Arial" w:cs="Arial"/>
                <w:color w:val="auto"/>
                <w:lang w:val="en"/>
              </w:rPr>
            </w:pPr>
            <w:r w:rsidRPr="003E2724">
              <w:rPr>
                <w:rFonts w:eastAsia="Arial" w:cs="Arial"/>
                <w:color w:val="auto"/>
                <w:lang w:val="en"/>
              </w:rPr>
              <w:t>The role of the courts, tribunals and parliament in the development of law</w:t>
            </w:r>
            <w:r w:rsidRPr="003E2724">
              <w:rPr>
                <w:rFonts w:eastAsia="Arial" w:cs="Arial"/>
                <w:color w:val="auto"/>
                <w:lang w:val="en"/>
              </w:rPr>
              <w:br/>
            </w:r>
          </w:p>
          <w:p w14:paraId="1112E406" w14:textId="77777777" w:rsidR="00FE613F" w:rsidRDefault="00FE613F" w:rsidP="00770D41">
            <w:pPr>
              <w:numPr>
                <w:ilvl w:val="0"/>
                <w:numId w:val="26"/>
              </w:numPr>
              <w:spacing w:after="120" w:line="24" w:lineRule="atLeast"/>
              <w:ind w:left="357"/>
              <w:contextualSpacing/>
              <w:rPr>
                <w:rFonts w:eastAsia="Arial" w:cs="Arial"/>
                <w:color w:val="auto"/>
                <w:lang w:val="en"/>
              </w:rPr>
            </w:pPr>
            <w:r w:rsidRPr="003E2724">
              <w:rPr>
                <w:rFonts w:eastAsia="Arial" w:cs="Arial"/>
                <w:color w:val="auto"/>
                <w:lang w:val="en"/>
              </w:rPr>
              <w:lastRenderedPageBreak/>
              <w:t>Customer protection under the law</w:t>
            </w:r>
            <w:r>
              <w:rPr>
                <w:rFonts w:eastAsia="Arial" w:cs="Arial"/>
                <w:color w:val="auto"/>
                <w:lang w:val="en"/>
              </w:rPr>
              <w:t>,</w:t>
            </w:r>
            <w:r w:rsidRPr="003E2724">
              <w:rPr>
                <w:rFonts w:eastAsia="Arial" w:cs="Arial"/>
                <w:color w:val="auto"/>
                <w:lang w:val="en"/>
              </w:rPr>
              <w:t xml:space="preserve"> for example Consumer Rights Act 2015</w:t>
            </w:r>
          </w:p>
          <w:p w14:paraId="1CC26857" w14:textId="77777777" w:rsidR="00FE613F" w:rsidRDefault="00FE613F" w:rsidP="00770D41">
            <w:pPr>
              <w:spacing w:after="120" w:line="24" w:lineRule="atLeast"/>
              <w:contextualSpacing/>
              <w:rPr>
                <w:rFonts w:eastAsia="Arial" w:cs="Arial"/>
                <w:color w:val="auto"/>
                <w:lang w:val="en"/>
              </w:rPr>
            </w:pPr>
          </w:p>
          <w:p w14:paraId="692980E2" w14:textId="77777777" w:rsidR="00FE613F" w:rsidRPr="003E2724" w:rsidRDefault="00FE613F" w:rsidP="00770D41">
            <w:pPr>
              <w:numPr>
                <w:ilvl w:val="0"/>
                <w:numId w:val="26"/>
              </w:numPr>
              <w:spacing w:after="120" w:line="24" w:lineRule="atLeast"/>
              <w:ind w:left="357"/>
              <w:contextualSpacing/>
              <w:rPr>
                <w:rFonts w:eastAsia="Arial" w:cs="Arial"/>
                <w:color w:val="auto"/>
                <w:lang w:val="en"/>
              </w:rPr>
            </w:pPr>
            <w:r>
              <w:rPr>
                <w:rFonts w:eastAsia="Arial" w:cs="Arial"/>
                <w:color w:val="auto"/>
                <w:lang w:val="en"/>
              </w:rPr>
              <w:t>The impact of law from international sources, for example European Law</w:t>
            </w:r>
            <w:r w:rsidRPr="003E2724">
              <w:rPr>
                <w:rFonts w:eastAsia="Arial" w:cs="Arial"/>
                <w:color w:val="auto"/>
                <w:lang w:val="en"/>
              </w:rPr>
              <w:br/>
            </w:r>
          </w:p>
        </w:tc>
      </w:tr>
      <w:tr w:rsidR="00FE613F" w:rsidRPr="003E2724" w14:paraId="5D896A6A" w14:textId="77777777" w:rsidTr="00770D41">
        <w:tc>
          <w:tcPr>
            <w:tcW w:w="2431" w:type="dxa"/>
            <w:tcBorders>
              <w:top w:val="single" w:sz="4" w:space="0" w:color="000000"/>
              <w:left w:val="nil"/>
              <w:bottom w:val="single" w:sz="4" w:space="0" w:color="000000"/>
              <w:right w:val="single" w:sz="4" w:space="0" w:color="000000"/>
            </w:tcBorders>
          </w:tcPr>
          <w:p w14:paraId="22F2617D" w14:textId="77777777" w:rsidR="00FE613F" w:rsidRPr="003E2724" w:rsidRDefault="00FE613F" w:rsidP="00770D41">
            <w:pPr>
              <w:spacing w:after="120" w:line="24" w:lineRule="atLeast"/>
              <w:contextualSpacing/>
              <w:rPr>
                <w:rFonts w:eastAsia="Arial" w:cs="Arial"/>
                <w:b/>
                <w:color w:val="auto"/>
                <w:lang w:val="en"/>
              </w:rPr>
            </w:pPr>
            <w:r w:rsidRPr="003E2724">
              <w:rPr>
                <w:rFonts w:eastAsia="Arial" w:cs="Arial"/>
                <w:b/>
                <w:color w:val="auto"/>
                <w:lang w:val="en"/>
              </w:rPr>
              <w:lastRenderedPageBreak/>
              <w:t>Fundamentals of Financial Accounting</w:t>
            </w:r>
          </w:p>
        </w:tc>
        <w:tc>
          <w:tcPr>
            <w:tcW w:w="6783" w:type="dxa"/>
            <w:tcBorders>
              <w:top w:val="single" w:sz="4" w:space="0" w:color="000000"/>
              <w:left w:val="single" w:sz="4" w:space="0" w:color="000000"/>
              <w:bottom w:val="single" w:sz="4" w:space="0" w:color="000000"/>
              <w:right w:val="nil"/>
            </w:tcBorders>
          </w:tcPr>
          <w:p w14:paraId="4792B1BB" w14:textId="77777777" w:rsidR="00FE613F" w:rsidRPr="003E2724" w:rsidRDefault="00FE613F" w:rsidP="00770D41">
            <w:pPr>
              <w:numPr>
                <w:ilvl w:val="0"/>
                <w:numId w:val="17"/>
              </w:numPr>
              <w:spacing w:after="0" w:line="24" w:lineRule="atLeast"/>
              <w:ind w:left="351" w:hanging="357"/>
              <w:contextualSpacing/>
              <w:rPr>
                <w:rFonts w:eastAsia="Arial" w:cs="Arial"/>
                <w:color w:val="auto"/>
                <w:lang w:val="en"/>
              </w:rPr>
            </w:pPr>
            <w:r w:rsidRPr="003E2724">
              <w:rPr>
                <w:rFonts w:eastAsia="Arial" w:cs="Arial"/>
                <w:color w:val="auto"/>
                <w:lang w:val="en"/>
              </w:rPr>
              <w:t xml:space="preserve">Different types of financial data, their origins and reliability and how they are presented including: </w:t>
            </w:r>
          </w:p>
          <w:p w14:paraId="61B92B0C" w14:textId="77777777" w:rsidR="00FE613F" w:rsidRPr="003E2724" w:rsidRDefault="00FE613F" w:rsidP="00770D41">
            <w:pPr>
              <w:pStyle w:val="ListParagraph"/>
              <w:numPr>
                <w:ilvl w:val="0"/>
                <w:numId w:val="38"/>
              </w:numPr>
              <w:suppressAutoHyphens/>
              <w:autoSpaceDN w:val="0"/>
              <w:spacing w:after="0" w:line="24" w:lineRule="atLeast"/>
              <w:ind w:hanging="357"/>
              <w:textAlignment w:val="baseline"/>
              <w:rPr>
                <w:rFonts w:eastAsia="Calibri" w:cs="Arial"/>
                <w:color w:val="000000" w:themeColor="text1"/>
              </w:rPr>
            </w:pPr>
            <w:r w:rsidRPr="003E2724">
              <w:rPr>
                <w:rFonts w:eastAsia="Calibri" w:cs="Arial"/>
                <w:color w:val="000000" w:themeColor="text1"/>
              </w:rPr>
              <w:t>An understanding of elementary financial principles, concepts and practices:</w:t>
            </w:r>
          </w:p>
          <w:p w14:paraId="17B55C94" w14:textId="77777777" w:rsidR="00FE613F" w:rsidRPr="003E2724" w:rsidRDefault="00FE613F" w:rsidP="00770D41">
            <w:pPr>
              <w:numPr>
                <w:ilvl w:val="1"/>
                <w:numId w:val="9"/>
              </w:numPr>
              <w:suppressAutoHyphens/>
              <w:autoSpaceDN w:val="0"/>
              <w:spacing w:after="0" w:line="24" w:lineRule="atLeast"/>
              <w:ind w:hanging="357"/>
              <w:textAlignment w:val="baseline"/>
              <w:rPr>
                <w:rFonts w:eastAsia="Calibri" w:cs="Arial"/>
                <w:color w:val="000000" w:themeColor="text1"/>
              </w:rPr>
            </w:pPr>
            <w:r w:rsidRPr="003E2724">
              <w:rPr>
                <w:rFonts w:eastAsia="Calibri" w:cs="Arial"/>
                <w:color w:val="000000" w:themeColor="text1"/>
              </w:rPr>
              <w:t>The importance of finance in business</w:t>
            </w:r>
          </w:p>
          <w:p w14:paraId="23AD5EDA" w14:textId="77777777" w:rsidR="00FE613F" w:rsidRPr="003E2724" w:rsidRDefault="00FE613F" w:rsidP="00770D41">
            <w:pPr>
              <w:numPr>
                <w:ilvl w:val="1"/>
                <w:numId w:val="9"/>
              </w:numPr>
              <w:suppressAutoHyphens/>
              <w:autoSpaceDN w:val="0"/>
              <w:spacing w:after="0" w:line="24" w:lineRule="atLeast"/>
              <w:ind w:hanging="357"/>
              <w:textAlignment w:val="baseline"/>
              <w:rPr>
                <w:rFonts w:eastAsia="Calibri" w:cs="Arial"/>
                <w:color w:val="000000" w:themeColor="text1"/>
              </w:rPr>
            </w:pPr>
            <w:r w:rsidRPr="003E2724">
              <w:rPr>
                <w:rFonts w:eastAsia="Arial" w:cs="Arial"/>
                <w:color w:val="auto"/>
                <w:lang w:val="en"/>
              </w:rPr>
              <w:t>A variety of elements within a set of financial accounts</w:t>
            </w:r>
          </w:p>
          <w:p w14:paraId="4D1C96CE" w14:textId="77777777" w:rsidR="00FE613F" w:rsidRPr="003E2724" w:rsidRDefault="00FE613F" w:rsidP="00770D41">
            <w:pPr>
              <w:numPr>
                <w:ilvl w:val="1"/>
                <w:numId w:val="9"/>
              </w:numPr>
              <w:suppressAutoHyphens/>
              <w:autoSpaceDN w:val="0"/>
              <w:spacing w:after="0" w:line="24" w:lineRule="atLeast"/>
              <w:ind w:hanging="357"/>
              <w:textAlignment w:val="baseline"/>
              <w:rPr>
                <w:rFonts w:eastAsia="Calibri" w:cs="Arial"/>
                <w:color w:val="000000" w:themeColor="text1"/>
              </w:rPr>
            </w:pPr>
            <w:r w:rsidRPr="003E2724">
              <w:rPr>
                <w:rFonts w:eastAsia="Arial" w:cs="Arial"/>
                <w:color w:val="auto"/>
                <w:lang w:val="en"/>
              </w:rPr>
              <w:t>A range of basic accounting and finance techniques and using them in context</w:t>
            </w:r>
          </w:p>
          <w:p w14:paraId="5CD22CDC" w14:textId="77777777" w:rsidR="00FE613F" w:rsidRPr="003E2724" w:rsidRDefault="00FE613F" w:rsidP="00770D41">
            <w:pPr>
              <w:numPr>
                <w:ilvl w:val="1"/>
                <w:numId w:val="9"/>
              </w:numPr>
              <w:suppressAutoHyphens/>
              <w:autoSpaceDN w:val="0"/>
              <w:spacing w:after="0" w:line="24" w:lineRule="atLeast"/>
              <w:ind w:hanging="357"/>
              <w:textAlignment w:val="baseline"/>
              <w:rPr>
                <w:rFonts w:eastAsia="Calibri" w:cs="Arial"/>
                <w:color w:val="000000" w:themeColor="text1"/>
              </w:rPr>
            </w:pPr>
            <w:r w:rsidRPr="003E2724">
              <w:rPr>
                <w:rFonts w:eastAsia="Arial" w:cs="Arial"/>
                <w:color w:val="auto"/>
                <w:lang w:val="en"/>
              </w:rPr>
              <w:t>Key considerations and issues for running commercial enterprises and projects, sources of finance, management of money, transactions, revenue, profit</w:t>
            </w:r>
            <w:r>
              <w:rPr>
                <w:rFonts w:eastAsia="Arial" w:cs="Arial"/>
                <w:color w:val="auto"/>
                <w:lang w:val="en"/>
              </w:rPr>
              <w:t xml:space="preserve"> and loss</w:t>
            </w:r>
            <w:r w:rsidRPr="003E2724">
              <w:rPr>
                <w:rFonts w:eastAsia="Arial" w:cs="Arial"/>
                <w:color w:val="auto"/>
                <w:lang w:val="en"/>
              </w:rPr>
              <w:t>, cash flow, solvency, and effective business and commercial practices, performance, and opportunities</w:t>
            </w:r>
          </w:p>
          <w:p w14:paraId="060FCD77" w14:textId="77777777" w:rsidR="00FE613F" w:rsidRPr="003E2724" w:rsidRDefault="00FE613F" w:rsidP="00770D41">
            <w:pPr>
              <w:numPr>
                <w:ilvl w:val="1"/>
                <w:numId w:val="9"/>
              </w:numPr>
              <w:suppressAutoHyphens/>
              <w:autoSpaceDN w:val="0"/>
              <w:spacing w:after="0" w:line="24" w:lineRule="atLeast"/>
              <w:ind w:hanging="357"/>
              <w:textAlignment w:val="baseline"/>
              <w:rPr>
                <w:rFonts w:eastAsia="Calibri" w:cs="Arial"/>
                <w:color w:val="000000" w:themeColor="text1"/>
              </w:rPr>
            </w:pPr>
            <w:r w:rsidRPr="003E2724">
              <w:rPr>
                <w:rFonts w:eastAsia="Arial" w:cs="Arial"/>
                <w:color w:val="auto"/>
                <w:lang w:val="en"/>
              </w:rPr>
              <w:t>How this content links to relevant accounting, bookkeeping, and business mathematics requirements</w:t>
            </w:r>
          </w:p>
          <w:p w14:paraId="274A0408" w14:textId="77777777" w:rsidR="00FE613F" w:rsidRPr="003E2724" w:rsidRDefault="00FE613F" w:rsidP="00770D41">
            <w:pPr>
              <w:spacing w:after="120" w:line="24" w:lineRule="atLeast"/>
              <w:ind w:left="1440"/>
              <w:contextualSpacing/>
              <w:rPr>
                <w:rFonts w:eastAsia="Arial" w:cs="Arial"/>
                <w:color w:val="auto"/>
                <w:lang w:val="en"/>
              </w:rPr>
            </w:pPr>
          </w:p>
        </w:tc>
      </w:tr>
      <w:tr w:rsidR="00FE613F" w:rsidRPr="003246E7" w14:paraId="656D273F" w14:textId="77777777" w:rsidTr="00770D41">
        <w:trPr>
          <w:trHeight w:val="820"/>
        </w:trPr>
        <w:tc>
          <w:tcPr>
            <w:tcW w:w="2431" w:type="dxa"/>
            <w:tcBorders>
              <w:top w:val="single" w:sz="4" w:space="0" w:color="000000"/>
              <w:left w:val="nil"/>
              <w:bottom w:val="single" w:sz="4" w:space="0" w:color="000000"/>
              <w:right w:val="single" w:sz="4" w:space="0" w:color="000000"/>
            </w:tcBorders>
            <w:shd w:val="clear" w:color="auto" w:fill="auto"/>
          </w:tcPr>
          <w:p w14:paraId="7BC45798" w14:textId="77777777" w:rsidR="00FE613F" w:rsidRPr="003E2724" w:rsidRDefault="00FE613F" w:rsidP="00770D41">
            <w:pPr>
              <w:spacing w:after="120" w:line="24" w:lineRule="atLeast"/>
              <w:contextualSpacing/>
              <w:rPr>
                <w:rFonts w:eastAsia="Arial" w:cs="Arial"/>
                <w:b/>
                <w:color w:val="auto"/>
                <w:lang w:val="en"/>
              </w:rPr>
            </w:pPr>
            <w:r w:rsidRPr="003E2724">
              <w:rPr>
                <w:rFonts w:eastAsia="Arial" w:cs="Arial"/>
                <w:b/>
                <w:color w:val="auto"/>
                <w:lang w:val="en"/>
              </w:rPr>
              <w:t>Technology</w:t>
            </w:r>
          </w:p>
        </w:tc>
        <w:tc>
          <w:tcPr>
            <w:tcW w:w="6783" w:type="dxa"/>
            <w:tcBorders>
              <w:top w:val="single" w:sz="4" w:space="0" w:color="000000"/>
              <w:left w:val="single" w:sz="4" w:space="0" w:color="000000"/>
              <w:bottom w:val="single" w:sz="4" w:space="0" w:color="000000"/>
              <w:right w:val="nil"/>
            </w:tcBorders>
          </w:tcPr>
          <w:p w14:paraId="3661626C" w14:textId="77777777" w:rsidR="00FE613F" w:rsidRPr="00FB7685" w:rsidRDefault="00FE613F" w:rsidP="00770D41">
            <w:pPr>
              <w:numPr>
                <w:ilvl w:val="0"/>
                <w:numId w:val="18"/>
              </w:numPr>
              <w:spacing w:after="120" w:line="24" w:lineRule="atLeast"/>
              <w:ind w:left="357"/>
              <w:contextualSpacing/>
              <w:rPr>
                <w:rFonts w:eastAsia="Arial" w:cs="Arial"/>
                <w:color w:val="auto"/>
                <w:lang w:val="en"/>
              </w:rPr>
            </w:pPr>
            <w:r w:rsidRPr="003E2724">
              <w:rPr>
                <w:rFonts w:eastAsia="Arial" w:cs="Arial"/>
                <w:color w:val="auto"/>
                <w:lang w:val="en"/>
              </w:rPr>
              <w:t>A</w:t>
            </w:r>
            <w:r>
              <w:rPr>
                <w:rFonts w:eastAsia="Arial" w:cs="Arial"/>
                <w:color w:val="auto"/>
                <w:lang w:val="en"/>
              </w:rPr>
              <w:t>n a</w:t>
            </w:r>
            <w:r w:rsidRPr="003E2724">
              <w:rPr>
                <w:rFonts w:eastAsia="Arial" w:cs="Arial"/>
                <w:color w:val="auto"/>
                <w:lang w:val="en"/>
              </w:rPr>
              <w:t>wareness of</w:t>
            </w:r>
            <w:r>
              <w:rPr>
                <w:rFonts w:eastAsia="Arial" w:cs="Arial"/>
                <w:color w:val="auto"/>
                <w:lang w:val="en"/>
              </w:rPr>
              <w:t>:</w:t>
            </w:r>
            <w:r>
              <w:rPr>
                <w:rFonts w:eastAsia="Arial" w:cs="Arial"/>
                <w:color w:val="auto"/>
                <w:lang w:val="en"/>
              </w:rPr>
              <w:br/>
            </w:r>
          </w:p>
          <w:p w14:paraId="51099AFB" w14:textId="77777777" w:rsidR="00FE613F" w:rsidRPr="00FB7685" w:rsidRDefault="00FE613F" w:rsidP="00770D41">
            <w:pPr>
              <w:numPr>
                <w:ilvl w:val="0"/>
                <w:numId w:val="18"/>
              </w:numPr>
              <w:spacing w:after="120" w:line="24" w:lineRule="atLeast"/>
              <w:contextualSpacing/>
              <w:rPr>
                <w:rFonts w:eastAsia="Arial" w:cs="Arial"/>
                <w:color w:val="auto"/>
                <w:lang w:val="en"/>
              </w:rPr>
            </w:pPr>
            <w:r>
              <w:rPr>
                <w:rFonts w:eastAsia="Arial" w:cs="Arial"/>
                <w:color w:val="auto"/>
                <w:lang w:val="en"/>
              </w:rPr>
              <w:t>D</w:t>
            </w:r>
            <w:r w:rsidRPr="003E2724">
              <w:rPr>
                <w:rFonts w:eastAsia="Arial" w:cs="Arial"/>
                <w:color w:val="auto"/>
                <w:lang w:val="en"/>
              </w:rPr>
              <w:t xml:space="preserve">igital and emerging technology and associated </w:t>
            </w:r>
            <w:r>
              <w:rPr>
                <w:rFonts w:eastAsia="Arial" w:cs="Arial"/>
                <w:color w:val="auto"/>
                <w:lang w:val="en"/>
              </w:rPr>
              <w:t xml:space="preserve">benefits, </w:t>
            </w:r>
            <w:r w:rsidRPr="003E2724">
              <w:rPr>
                <w:rFonts w:eastAsia="Arial" w:cs="Arial"/>
                <w:color w:val="auto"/>
                <w:lang w:val="en"/>
              </w:rPr>
              <w:t xml:space="preserve">risks </w:t>
            </w:r>
            <w:r>
              <w:rPr>
                <w:rFonts w:eastAsia="Arial" w:cs="Arial"/>
                <w:color w:val="auto"/>
                <w:lang w:val="en"/>
              </w:rPr>
              <w:t xml:space="preserve">and potential new services </w:t>
            </w:r>
            <w:r w:rsidRPr="003E2724">
              <w:rPr>
                <w:rFonts w:eastAsia="Arial" w:cs="Arial"/>
                <w:color w:val="auto"/>
                <w:lang w:val="en"/>
              </w:rPr>
              <w:t xml:space="preserve">e.g. in relation to strengths and weaknesses of automated </w:t>
            </w:r>
            <w:r w:rsidRPr="00FB7685">
              <w:rPr>
                <w:rFonts w:eastAsia="Arial" w:cs="Arial"/>
                <w:color w:val="auto"/>
                <w:lang w:val="en"/>
              </w:rPr>
              <w:t>case management and commoditisation of professional services</w:t>
            </w:r>
          </w:p>
          <w:p w14:paraId="788B6F8A" w14:textId="77777777" w:rsidR="00FE613F" w:rsidRPr="00FB7685" w:rsidRDefault="00FE613F" w:rsidP="00770D41">
            <w:pPr>
              <w:spacing w:after="120" w:line="24" w:lineRule="atLeast"/>
              <w:ind w:left="717"/>
              <w:contextualSpacing/>
              <w:rPr>
                <w:rFonts w:eastAsia="Arial" w:cs="Arial"/>
                <w:color w:val="auto"/>
                <w:lang w:val="en"/>
              </w:rPr>
            </w:pPr>
          </w:p>
          <w:p w14:paraId="1842F19A" w14:textId="77777777" w:rsidR="00FE613F" w:rsidRPr="00FB7685" w:rsidRDefault="00FE613F" w:rsidP="00770D41">
            <w:pPr>
              <w:numPr>
                <w:ilvl w:val="0"/>
                <w:numId w:val="18"/>
              </w:numPr>
              <w:spacing w:after="120" w:line="24" w:lineRule="atLeast"/>
              <w:contextualSpacing/>
              <w:rPr>
                <w:rFonts w:eastAsia="Arial" w:cs="Arial"/>
                <w:color w:val="auto"/>
                <w:lang w:val="en"/>
              </w:rPr>
            </w:pPr>
            <w:r w:rsidRPr="00FA189A">
              <w:rPr>
                <w:rFonts w:eastAsia="Arial" w:cs="Arial"/>
                <w:color w:val="auto"/>
                <w:lang w:val="en"/>
              </w:rPr>
              <w:t xml:space="preserve">Digital transformation for example the </w:t>
            </w:r>
            <w:r w:rsidRPr="00FA189A">
              <w:rPr>
                <w:rFonts w:eastAsia="Arial" w:cs="Arial"/>
                <w:color w:val="auto"/>
              </w:rPr>
              <w:t>process that begins by transforming an organisation e.g. Legal services progressing from online to virtual firms</w:t>
            </w:r>
            <w:r>
              <w:rPr>
                <w:rFonts w:eastAsia="Arial" w:cs="Arial"/>
                <w:color w:val="auto"/>
              </w:rPr>
              <w:t xml:space="preserve">, </w:t>
            </w:r>
            <w:r w:rsidRPr="00FA189A">
              <w:rPr>
                <w:rFonts w:eastAsia="Arial" w:cs="Arial"/>
                <w:color w:val="auto"/>
              </w:rPr>
              <w:t xml:space="preserve">including the latest digital </w:t>
            </w:r>
            <w:r w:rsidRPr="00FA189A">
              <w:rPr>
                <w:rFonts w:eastAsia="Arial" w:cs="Arial"/>
                <w:color w:val="auto"/>
                <w:lang w:val="en"/>
              </w:rPr>
              <w:t>technologies, predictive analytics, business process management (BPM) and cloud computing</w:t>
            </w:r>
            <w:r>
              <w:rPr>
                <w:rFonts w:eastAsia="Arial" w:cs="Arial"/>
                <w:color w:val="auto"/>
                <w:lang w:val="en"/>
              </w:rPr>
              <w:t xml:space="preserve"> which support efficiencies in organisations such as accounts payable and receivable processing, supplier onboarding, procurement and audits</w:t>
            </w:r>
            <w:r w:rsidRPr="00FB7685">
              <w:rPr>
                <w:rFonts w:eastAsia="Arial" w:cs="Arial"/>
                <w:color w:val="auto"/>
                <w:lang w:val="en"/>
              </w:rPr>
              <w:br/>
            </w:r>
          </w:p>
          <w:p w14:paraId="5B3B6D25" w14:textId="77777777" w:rsidR="00FE613F" w:rsidRPr="00566C8B" w:rsidRDefault="00FE613F" w:rsidP="00770D41">
            <w:pPr>
              <w:numPr>
                <w:ilvl w:val="0"/>
                <w:numId w:val="18"/>
              </w:numPr>
              <w:spacing w:after="120" w:line="24" w:lineRule="atLeast"/>
              <w:contextualSpacing/>
              <w:rPr>
                <w:rFonts w:eastAsia="Arial" w:cs="Arial"/>
                <w:color w:val="auto"/>
                <w:lang w:val="en"/>
              </w:rPr>
            </w:pPr>
            <w:r>
              <w:rPr>
                <w:rFonts w:eastAsia="Arial" w:cs="Arial"/>
                <w:color w:val="auto"/>
              </w:rPr>
              <w:t>H</w:t>
            </w:r>
            <w:r w:rsidRPr="00B6695A">
              <w:rPr>
                <w:rFonts w:eastAsia="Arial" w:cs="Arial"/>
                <w:color w:val="auto"/>
              </w:rPr>
              <w:t>ow the changes in technology and data or digital concepts will be used in the context of Legal, Finance and Accounting</w:t>
            </w:r>
            <w:r>
              <w:rPr>
                <w:rFonts w:eastAsia="Arial" w:cs="Arial"/>
                <w:color w:val="auto"/>
              </w:rPr>
              <w:br/>
            </w:r>
          </w:p>
          <w:p w14:paraId="11D71A3B" w14:textId="77777777" w:rsidR="00FE613F" w:rsidRPr="003E2724" w:rsidRDefault="00FE613F" w:rsidP="00770D41">
            <w:pPr>
              <w:numPr>
                <w:ilvl w:val="0"/>
                <w:numId w:val="18"/>
              </w:numPr>
              <w:spacing w:after="120" w:line="24" w:lineRule="atLeast"/>
              <w:ind w:left="714" w:hanging="357"/>
              <w:contextualSpacing/>
              <w:rPr>
                <w:rFonts w:eastAsia="Arial" w:cs="Arial"/>
                <w:color w:val="auto"/>
                <w:lang w:val="en"/>
              </w:rPr>
            </w:pPr>
            <w:r>
              <w:rPr>
                <w:rFonts w:eastAsia="Arial" w:cs="Arial"/>
                <w:color w:val="auto"/>
                <w:lang w:val="en"/>
              </w:rPr>
              <w:t>C</w:t>
            </w:r>
            <w:r w:rsidRPr="003E2724">
              <w:rPr>
                <w:rFonts w:eastAsia="Arial" w:cs="Arial"/>
                <w:color w:val="auto"/>
                <w:lang w:val="en"/>
              </w:rPr>
              <w:t xml:space="preserve">ontemporary digital tools and software including:  </w:t>
            </w:r>
          </w:p>
          <w:p w14:paraId="04161198" w14:textId="77777777" w:rsidR="00FE613F" w:rsidRPr="003E2724" w:rsidRDefault="00FE613F" w:rsidP="00770D41">
            <w:pPr>
              <w:numPr>
                <w:ilvl w:val="0"/>
                <w:numId w:val="17"/>
              </w:numPr>
              <w:spacing w:after="120" w:line="24" w:lineRule="atLeast"/>
              <w:ind w:left="1074"/>
              <w:contextualSpacing/>
              <w:rPr>
                <w:rFonts w:eastAsia="Arial" w:cs="Arial"/>
                <w:color w:val="auto"/>
                <w:lang w:val="en"/>
              </w:rPr>
            </w:pPr>
            <w:r>
              <w:rPr>
                <w:rFonts w:eastAsia="Arial" w:cs="Arial"/>
                <w:color w:val="auto"/>
                <w:lang w:val="en"/>
              </w:rPr>
              <w:t>E</w:t>
            </w:r>
            <w:r w:rsidRPr="003E2724">
              <w:rPr>
                <w:rFonts w:eastAsia="Arial" w:cs="Arial"/>
                <w:color w:val="auto"/>
                <w:lang w:val="en"/>
              </w:rPr>
              <w:t>lectronic filing of documents for example Companies House, Tax returns</w:t>
            </w:r>
          </w:p>
          <w:p w14:paraId="5DADA49F" w14:textId="77777777" w:rsidR="00FE613F" w:rsidRPr="003E2724" w:rsidRDefault="00FE613F" w:rsidP="00770D41">
            <w:pPr>
              <w:numPr>
                <w:ilvl w:val="0"/>
                <w:numId w:val="17"/>
              </w:numPr>
              <w:spacing w:after="120" w:line="24" w:lineRule="atLeast"/>
              <w:ind w:left="1074"/>
              <w:contextualSpacing/>
              <w:rPr>
                <w:rFonts w:eastAsia="Arial" w:cs="Arial"/>
                <w:color w:val="auto"/>
                <w:lang w:val="en"/>
              </w:rPr>
            </w:pPr>
            <w:r>
              <w:rPr>
                <w:rFonts w:eastAsia="Arial" w:cs="Arial"/>
                <w:color w:val="auto"/>
                <w:lang w:val="en"/>
              </w:rPr>
              <w:lastRenderedPageBreak/>
              <w:t>D</w:t>
            </w:r>
            <w:r w:rsidRPr="003E2724">
              <w:rPr>
                <w:rFonts w:eastAsia="Arial" w:cs="Arial"/>
                <w:color w:val="auto"/>
                <w:lang w:val="en"/>
              </w:rPr>
              <w:t>igital case/document/management systems (procedure and compliance)</w:t>
            </w:r>
          </w:p>
          <w:p w14:paraId="69914EA3" w14:textId="77777777" w:rsidR="00FE613F" w:rsidRPr="003E2724" w:rsidRDefault="00FE613F" w:rsidP="00770D41">
            <w:pPr>
              <w:numPr>
                <w:ilvl w:val="0"/>
                <w:numId w:val="17"/>
              </w:numPr>
              <w:spacing w:after="120" w:line="24" w:lineRule="atLeast"/>
              <w:ind w:left="1074"/>
              <w:contextualSpacing/>
              <w:rPr>
                <w:rFonts w:eastAsia="Arial" w:cs="Arial"/>
                <w:color w:val="auto"/>
                <w:lang w:val="en"/>
              </w:rPr>
            </w:pPr>
            <w:r>
              <w:rPr>
                <w:rFonts w:eastAsia="Arial" w:cs="Arial"/>
                <w:color w:val="auto"/>
                <w:lang w:val="en"/>
              </w:rPr>
              <w:t>A</w:t>
            </w:r>
            <w:r w:rsidRPr="003E2724">
              <w:rPr>
                <w:rFonts w:eastAsia="Arial" w:cs="Arial"/>
                <w:color w:val="auto"/>
                <w:lang w:val="en"/>
              </w:rPr>
              <w:t>utomation of processes</w:t>
            </w:r>
          </w:p>
          <w:p w14:paraId="0682AC1E" w14:textId="77777777" w:rsidR="00FE613F" w:rsidRDefault="00FE613F" w:rsidP="00770D41">
            <w:pPr>
              <w:numPr>
                <w:ilvl w:val="0"/>
                <w:numId w:val="17"/>
              </w:numPr>
              <w:spacing w:after="120" w:line="24" w:lineRule="atLeast"/>
              <w:ind w:left="1074"/>
              <w:contextualSpacing/>
              <w:rPr>
                <w:rFonts w:eastAsia="Arial" w:cs="Arial"/>
                <w:color w:val="auto"/>
                <w:lang w:val="en"/>
              </w:rPr>
            </w:pPr>
            <w:r>
              <w:rPr>
                <w:rFonts w:eastAsia="Arial" w:cs="Arial"/>
                <w:color w:val="auto"/>
                <w:lang w:val="en"/>
              </w:rPr>
              <w:t>Analysis (information and data)</w:t>
            </w:r>
          </w:p>
          <w:p w14:paraId="5E11B9C3" w14:textId="77777777" w:rsidR="00FE613F" w:rsidRPr="00AF34D6" w:rsidRDefault="00FE613F" w:rsidP="00770D41">
            <w:pPr>
              <w:numPr>
                <w:ilvl w:val="0"/>
                <w:numId w:val="17"/>
              </w:numPr>
              <w:spacing w:after="120" w:line="24" w:lineRule="atLeast"/>
              <w:ind w:left="1074"/>
              <w:contextualSpacing/>
              <w:rPr>
                <w:rFonts w:eastAsia="Arial" w:cs="Arial"/>
                <w:color w:val="auto"/>
                <w:lang w:val="en"/>
              </w:rPr>
            </w:pPr>
            <w:r w:rsidRPr="00AF34D6">
              <w:rPr>
                <w:rFonts w:eastAsia="Arial" w:cs="Arial"/>
                <w:color w:val="auto"/>
                <w:lang w:val="en"/>
              </w:rPr>
              <w:t xml:space="preserve">Robotics and sensors such as </w:t>
            </w:r>
            <w:r w:rsidRPr="00AF34D6">
              <w:rPr>
                <w:rFonts w:eastAsia="Arial" w:cs="Arial"/>
                <w:color w:val="auto"/>
              </w:rPr>
              <w:t xml:space="preserve">tools which enable process automation and reduce the amount of human labour required to </w:t>
            </w:r>
            <w:r>
              <w:rPr>
                <w:rFonts w:eastAsia="Arial" w:cs="Arial"/>
                <w:color w:val="auto"/>
              </w:rPr>
              <w:t>p</w:t>
            </w:r>
            <w:r w:rsidRPr="00AF34D6">
              <w:rPr>
                <w:rFonts w:eastAsia="Arial" w:cs="Arial"/>
                <w:color w:val="auto"/>
              </w:rPr>
              <w:t>rocess</w:t>
            </w:r>
            <w:r>
              <w:rPr>
                <w:rFonts w:eastAsia="Arial" w:cs="Arial"/>
                <w:color w:val="auto"/>
              </w:rPr>
              <w:t xml:space="preserve"> </w:t>
            </w:r>
            <w:r w:rsidRPr="00AF34D6">
              <w:rPr>
                <w:rFonts w:eastAsia="Arial" w:cs="Arial"/>
                <w:color w:val="auto"/>
              </w:rPr>
              <w:t>accounting</w:t>
            </w:r>
            <w:r>
              <w:rPr>
                <w:rFonts w:eastAsia="Arial" w:cs="Arial"/>
                <w:color w:val="auto"/>
              </w:rPr>
              <w:t xml:space="preserve"> </w:t>
            </w:r>
            <w:r w:rsidRPr="00AF34D6">
              <w:rPr>
                <w:rFonts w:eastAsia="Arial" w:cs="Arial"/>
                <w:color w:val="auto"/>
              </w:rPr>
              <w:t>and</w:t>
            </w:r>
            <w:r>
              <w:rPr>
                <w:rFonts w:eastAsia="Arial" w:cs="Arial"/>
                <w:color w:val="auto"/>
              </w:rPr>
              <w:t xml:space="preserve"> </w:t>
            </w:r>
            <w:r w:rsidRPr="00AF34D6">
              <w:rPr>
                <w:rFonts w:eastAsia="Arial" w:cs="Arial"/>
                <w:color w:val="auto"/>
              </w:rPr>
              <w:t xml:space="preserve">finance department transactions and those which help to reduce the manual work involved </w:t>
            </w:r>
            <w:r>
              <w:rPr>
                <w:rFonts w:eastAsia="Arial" w:cs="Arial"/>
                <w:color w:val="auto"/>
              </w:rPr>
              <w:t xml:space="preserve">or improve quality </w:t>
            </w:r>
            <w:r w:rsidRPr="00AF34D6">
              <w:rPr>
                <w:rFonts w:eastAsia="Arial" w:cs="Arial"/>
                <w:color w:val="auto"/>
              </w:rPr>
              <w:t>in legal administration i.e. the reduction</w:t>
            </w:r>
            <w:r>
              <w:rPr>
                <w:rFonts w:eastAsia="Arial" w:cs="Arial"/>
                <w:color w:val="auto"/>
              </w:rPr>
              <w:t xml:space="preserve"> of</w:t>
            </w:r>
            <w:r w:rsidRPr="00AF34D6">
              <w:rPr>
                <w:rFonts w:eastAsia="Arial" w:cs="Arial"/>
                <w:color w:val="auto"/>
              </w:rPr>
              <w:t xml:space="preserve"> errors, increasing profits and improving customer satisfaction</w:t>
            </w:r>
          </w:p>
          <w:p w14:paraId="691056E3" w14:textId="54893500" w:rsidR="00FE613F" w:rsidRPr="00A63592" w:rsidRDefault="00FE613F" w:rsidP="00770D41">
            <w:pPr>
              <w:numPr>
                <w:ilvl w:val="0"/>
                <w:numId w:val="17"/>
              </w:numPr>
              <w:spacing w:after="120" w:line="24" w:lineRule="atLeast"/>
              <w:ind w:left="1074"/>
              <w:contextualSpacing/>
              <w:rPr>
                <w:rFonts w:eastAsia="Arial" w:cs="Arial"/>
                <w:color w:val="auto"/>
                <w:lang w:val="en"/>
              </w:rPr>
            </w:pPr>
            <w:r>
              <w:rPr>
                <w:rFonts w:eastAsia="Arial" w:cs="Arial"/>
                <w:color w:val="auto"/>
              </w:rPr>
              <w:t>T</w:t>
            </w:r>
            <w:r w:rsidRPr="00B40B28">
              <w:rPr>
                <w:rFonts w:eastAsia="Arial" w:cs="Arial"/>
                <w:color w:val="auto"/>
              </w:rPr>
              <w:t>he latest advances in Fin</w:t>
            </w:r>
            <w:r>
              <w:rPr>
                <w:rFonts w:eastAsia="Arial" w:cs="Arial"/>
                <w:color w:val="auto"/>
              </w:rPr>
              <w:t xml:space="preserve">ancial technology (Fintech) </w:t>
            </w:r>
            <w:r w:rsidRPr="00B40B28">
              <w:rPr>
                <w:rFonts w:eastAsia="Arial" w:cs="Arial"/>
                <w:color w:val="auto"/>
              </w:rPr>
              <w:t xml:space="preserve">which seeks to </w:t>
            </w:r>
            <w:r>
              <w:rPr>
                <w:rFonts w:eastAsia="Arial" w:cs="Arial"/>
                <w:color w:val="auto"/>
              </w:rPr>
              <w:t xml:space="preserve">innovate, </w:t>
            </w:r>
            <w:r w:rsidRPr="00B40B28">
              <w:rPr>
                <w:rFonts w:eastAsia="Arial" w:cs="Arial"/>
                <w:color w:val="auto"/>
              </w:rPr>
              <w:t xml:space="preserve">improve and automate the delivery and use of financial services through the use of </w:t>
            </w:r>
            <w:r w:rsidR="005714FF">
              <w:rPr>
                <w:rFonts w:eastAsia="Arial" w:cs="Arial"/>
                <w:color w:val="auto"/>
              </w:rPr>
              <w:t>A</w:t>
            </w:r>
            <w:r w:rsidR="005714FF" w:rsidRPr="00B40B28">
              <w:rPr>
                <w:rFonts w:eastAsia="Arial" w:cs="Arial"/>
                <w:color w:val="auto"/>
              </w:rPr>
              <w:t xml:space="preserve">rtificial </w:t>
            </w:r>
            <w:r w:rsidR="005714FF">
              <w:rPr>
                <w:rFonts w:eastAsia="Arial" w:cs="Arial"/>
                <w:color w:val="auto"/>
              </w:rPr>
              <w:t>I</w:t>
            </w:r>
            <w:r w:rsidR="005714FF" w:rsidRPr="00B40B28">
              <w:rPr>
                <w:rFonts w:eastAsia="Arial" w:cs="Arial"/>
                <w:color w:val="auto"/>
              </w:rPr>
              <w:t>ntelligence</w:t>
            </w:r>
            <w:r w:rsidR="005714FF">
              <w:rPr>
                <w:rFonts w:eastAsia="Arial" w:cs="Arial"/>
                <w:color w:val="auto"/>
              </w:rPr>
              <w:t xml:space="preserve"> (AI)</w:t>
            </w:r>
            <w:r w:rsidRPr="00B40B28">
              <w:rPr>
                <w:rFonts w:eastAsia="Arial" w:cs="Arial"/>
                <w:color w:val="auto"/>
              </w:rPr>
              <w:t xml:space="preserve">, predictive analytics, business process management (BPM), </w:t>
            </w:r>
            <w:r>
              <w:rPr>
                <w:rFonts w:eastAsia="Arial" w:cs="Arial"/>
                <w:color w:val="auto"/>
              </w:rPr>
              <w:t>cloud</w:t>
            </w:r>
            <w:r w:rsidRPr="00B40B28">
              <w:rPr>
                <w:rFonts w:eastAsia="Arial" w:cs="Arial"/>
                <w:color w:val="auto"/>
              </w:rPr>
              <w:t xml:space="preserve"> computing and block chain</w:t>
            </w:r>
            <w:r>
              <w:rPr>
                <w:rFonts w:eastAsia="Arial" w:cs="Arial"/>
                <w:color w:val="auto"/>
              </w:rPr>
              <w:br/>
            </w:r>
          </w:p>
          <w:p w14:paraId="32E235A1" w14:textId="77777777" w:rsidR="00FE613F" w:rsidRPr="009B061F" w:rsidRDefault="00FE613F" w:rsidP="00770D41">
            <w:pPr>
              <w:numPr>
                <w:ilvl w:val="0"/>
                <w:numId w:val="23"/>
              </w:numPr>
              <w:spacing w:after="120" w:line="24" w:lineRule="atLeast"/>
              <w:ind w:left="720"/>
              <w:contextualSpacing/>
              <w:rPr>
                <w:rFonts w:eastAsia="Arial" w:cs="Arial"/>
                <w:lang w:val="en"/>
              </w:rPr>
            </w:pPr>
            <w:r>
              <w:rPr>
                <w:rFonts w:eastAsia="Arial" w:cs="Arial"/>
                <w:lang w:val="en"/>
              </w:rPr>
              <w:t>H</w:t>
            </w:r>
            <w:r w:rsidRPr="009B061F">
              <w:rPr>
                <w:rFonts w:eastAsia="Arial" w:cs="Arial"/>
                <w:lang w:val="en"/>
              </w:rPr>
              <w:t>ow roles and capabilities required are evolving, such as:</w:t>
            </w:r>
          </w:p>
          <w:p w14:paraId="2B30424C" w14:textId="77777777" w:rsidR="00FE613F" w:rsidRPr="009B061F" w:rsidRDefault="00FE613F" w:rsidP="00770D41">
            <w:pPr>
              <w:numPr>
                <w:ilvl w:val="0"/>
                <w:numId w:val="20"/>
              </w:numPr>
              <w:spacing w:after="120" w:line="24" w:lineRule="atLeast"/>
              <w:ind w:left="1080"/>
              <w:contextualSpacing/>
              <w:rPr>
                <w:rFonts w:eastAsia="Arial" w:cs="Arial"/>
              </w:rPr>
            </w:pPr>
            <w:r>
              <w:rPr>
                <w:rFonts w:eastAsia="Arial" w:cs="Arial"/>
              </w:rPr>
              <w:t>L</w:t>
            </w:r>
            <w:r w:rsidRPr="009B061F">
              <w:rPr>
                <w:rFonts w:eastAsia="Arial" w:cs="Arial"/>
              </w:rPr>
              <w:t>egal technology companies are offering Online Dispute Resolution (ODR) e.g</w:t>
            </w:r>
            <w:r w:rsidRPr="00A63592">
              <w:rPr>
                <w:rFonts w:eastAsia="Arial" w:cs="Arial"/>
                <w:color w:val="auto"/>
              </w:rPr>
              <w:t xml:space="preserve">. platforms </w:t>
            </w:r>
            <w:r w:rsidRPr="009B061F">
              <w:rPr>
                <w:rFonts w:eastAsia="Arial" w:cs="Arial"/>
              </w:rPr>
              <w:t xml:space="preserve">which will broaden access to justice and resolve disputes more quickly and cheaply, commoditisation of legal services using technology, </w:t>
            </w:r>
            <w:r>
              <w:rPr>
                <w:rFonts w:eastAsia="Arial" w:cs="Arial"/>
              </w:rPr>
              <w:t xml:space="preserve">(as in </w:t>
            </w:r>
            <w:r w:rsidRPr="009B061F">
              <w:rPr>
                <w:rFonts w:eastAsia="Arial" w:cs="Arial"/>
              </w:rPr>
              <w:t>conveyancing</w:t>
            </w:r>
            <w:r>
              <w:rPr>
                <w:rFonts w:eastAsia="Arial" w:cs="Arial"/>
              </w:rPr>
              <w:t xml:space="preserve"> and</w:t>
            </w:r>
            <w:r w:rsidRPr="009B061F">
              <w:rPr>
                <w:rFonts w:eastAsia="Arial" w:cs="Arial"/>
              </w:rPr>
              <w:t xml:space="preserve"> insurance</w:t>
            </w:r>
            <w:r>
              <w:rPr>
                <w:rFonts w:eastAsia="Arial" w:cs="Arial"/>
              </w:rPr>
              <w:t>)</w:t>
            </w:r>
          </w:p>
          <w:p w14:paraId="756C2B28" w14:textId="77777777" w:rsidR="00FE613F" w:rsidRPr="00B33487" w:rsidRDefault="00FE613F" w:rsidP="00770D41">
            <w:pPr>
              <w:numPr>
                <w:ilvl w:val="0"/>
                <w:numId w:val="20"/>
              </w:numPr>
              <w:spacing w:after="120" w:line="24" w:lineRule="atLeast"/>
              <w:ind w:left="1080"/>
              <w:contextualSpacing/>
              <w:rPr>
                <w:rFonts w:eastAsia="Arial" w:cs="Arial"/>
              </w:rPr>
            </w:pPr>
            <w:r>
              <w:rPr>
                <w:rFonts w:eastAsia="Arial" w:cs="Arial"/>
              </w:rPr>
              <w:t>R</w:t>
            </w:r>
            <w:r w:rsidRPr="009B061F">
              <w:rPr>
                <w:rFonts w:eastAsia="Arial" w:cs="Arial"/>
              </w:rPr>
              <w:t>oles and capabilities in financial services, such as the use of Artificial Intelligence (AI) and data science</w:t>
            </w:r>
          </w:p>
          <w:p w14:paraId="51C09DA8" w14:textId="77777777" w:rsidR="00FE613F" w:rsidRPr="003246E7" w:rsidRDefault="00FE613F" w:rsidP="00770D41">
            <w:pPr>
              <w:numPr>
                <w:ilvl w:val="0"/>
                <w:numId w:val="20"/>
              </w:numPr>
              <w:spacing w:after="120" w:line="24" w:lineRule="atLeast"/>
              <w:ind w:left="1080"/>
              <w:contextualSpacing/>
              <w:rPr>
                <w:rFonts w:eastAsia="Arial" w:cs="Arial"/>
              </w:rPr>
            </w:pPr>
            <w:r>
              <w:rPr>
                <w:rFonts w:eastAsia="Arial" w:cs="Arial"/>
              </w:rPr>
              <w:t>T</w:t>
            </w:r>
            <w:r w:rsidRPr="007E6AB5">
              <w:rPr>
                <w:rFonts w:eastAsia="Arial" w:cs="Arial"/>
              </w:rPr>
              <w:t>he increase in alternative investment opportunities, for example crowdfunding and angel investing</w:t>
            </w:r>
            <w:r w:rsidRPr="00F07BB4">
              <w:rPr>
                <w:rFonts w:eastAsia="Arial" w:cs="Arial"/>
                <w:color w:val="auto"/>
                <w:lang w:val="en"/>
              </w:rPr>
              <w:br/>
            </w:r>
          </w:p>
        </w:tc>
      </w:tr>
      <w:tr w:rsidR="00FE613F" w:rsidRPr="003E2724" w14:paraId="17350F56" w14:textId="77777777" w:rsidTr="00770D41">
        <w:tc>
          <w:tcPr>
            <w:tcW w:w="2431" w:type="dxa"/>
            <w:tcBorders>
              <w:top w:val="single" w:sz="4" w:space="0" w:color="000000"/>
              <w:left w:val="nil"/>
              <w:bottom w:val="single" w:sz="4" w:space="0" w:color="000000"/>
              <w:right w:val="single" w:sz="4" w:space="0" w:color="000000"/>
            </w:tcBorders>
            <w:shd w:val="clear" w:color="auto" w:fill="auto"/>
          </w:tcPr>
          <w:p w14:paraId="27878756" w14:textId="77777777" w:rsidR="00FE613F" w:rsidRPr="003E2724" w:rsidRDefault="00FE613F" w:rsidP="00770D41">
            <w:pPr>
              <w:spacing w:after="120" w:line="24" w:lineRule="atLeast"/>
              <w:contextualSpacing/>
              <w:rPr>
                <w:rFonts w:eastAsia="Arial" w:cs="Arial"/>
                <w:b/>
                <w:color w:val="auto"/>
                <w:lang w:val="en"/>
              </w:rPr>
            </w:pPr>
            <w:r w:rsidRPr="003E2724">
              <w:rPr>
                <w:rFonts w:eastAsia="Arial" w:cs="Arial"/>
                <w:b/>
                <w:color w:val="auto"/>
                <w:lang w:val="en"/>
              </w:rPr>
              <w:lastRenderedPageBreak/>
              <w:t>Data driven innovation/ analytics and design thinking</w:t>
            </w:r>
          </w:p>
        </w:tc>
        <w:tc>
          <w:tcPr>
            <w:tcW w:w="6783" w:type="dxa"/>
            <w:tcBorders>
              <w:top w:val="single" w:sz="4" w:space="0" w:color="000000"/>
              <w:left w:val="single" w:sz="4" w:space="0" w:color="000000"/>
              <w:bottom w:val="single" w:sz="4" w:space="0" w:color="000000"/>
              <w:right w:val="nil"/>
            </w:tcBorders>
            <w:shd w:val="clear" w:color="auto" w:fill="auto"/>
          </w:tcPr>
          <w:p w14:paraId="155FB3DA" w14:textId="77777777" w:rsidR="00FE613F" w:rsidRDefault="00FE613F" w:rsidP="00770D41">
            <w:pPr>
              <w:numPr>
                <w:ilvl w:val="0"/>
                <w:numId w:val="14"/>
              </w:numPr>
              <w:spacing w:after="120" w:line="24" w:lineRule="atLeast"/>
              <w:contextualSpacing/>
              <w:rPr>
                <w:rFonts w:eastAsia="Yu Mincho" w:cs="Arial"/>
                <w:color w:val="auto"/>
              </w:rPr>
            </w:pPr>
            <w:r>
              <w:rPr>
                <w:rFonts w:eastAsia="Yu Mincho" w:cs="Arial"/>
                <w:color w:val="auto"/>
              </w:rPr>
              <w:t>An awareness of:</w:t>
            </w:r>
            <w:r>
              <w:rPr>
                <w:rFonts w:eastAsia="Yu Mincho" w:cs="Arial"/>
                <w:color w:val="auto"/>
              </w:rPr>
              <w:br/>
            </w:r>
          </w:p>
          <w:p w14:paraId="13838239" w14:textId="77777777" w:rsidR="00FE613F" w:rsidRPr="009B061F" w:rsidRDefault="00FE613F" w:rsidP="00770D41">
            <w:pPr>
              <w:numPr>
                <w:ilvl w:val="0"/>
                <w:numId w:val="23"/>
              </w:numPr>
              <w:spacing w:after="120" w:line="24" w:lineRule="atLeast"/>
              <w:ind w:left="720"/>
              <w:contextualSpacing/>
              <w:rPr>
                <w:rFonts w:eastAsia="Arial" w:cs="Arial"/>
                <w:lang w:val="en"/>
              </w:rPr>
            </w:pPr>
            <w:r w:rsidRPr="002C7836">
              <w:rPr>
                <w:rFonts w:eastAsia="Arial" w:cs="Arial"/>
                <w:lang w:val="en"/>
              </w:rPr>
              <w:t>Data architecture</w:t>
            </w:r>
            <w:r w:rsidRPr="009B061F">
              <w:rPr>
                <w:rFonts w:eastAsia="Arial" w:cs="Arial"/>
                <w:lang w:val="en"/>
              </w:rPr>
              <w:t>:</w:t>
            </w:r>
          </w:p>
          <w:p w14:paraId="372777E2" w14:textId="77777777" w:rsidR="00FE613F" w:rsidRPr="00AF34D6" w:rsidRDefault="00FE613F" w:rsidP="00770D41">
            <w:pPr>
              <w:numPr>
                <w:ilvl w:val="0"/>
                <w:numId w:val="20"/>
              </w:numPr>
              <w:spacing w:after="120" w:line="24" w:lineRule="atLeast"/>
              <w:ind w:left="1080"/>
              <w:contextualSpacing/>
              <w:rPr>
                <w:rFonts w:eastAsia="Arial" w:cs="Arial"/>
                <w:lang w:val="en"/>
              </w:rPr>
            </w:pPr>
            <w:r w:rsidRPr="00AF34D6">
              <w:rPr>
                <w:rFonts w:eastAsia="Arial" w:cs="Arial"/>
              </w:rPr>
              <w:t>Defining data architecture and its layers and recognising trends, including an understanding of how data flows and is processed across an organisation’s IT systems and the application of data governance systems; and the set of rules, policies, standards and models that govern and define the sensitive and confidential data collected in Legal, Finance and Accounting and how it is used, stored</w:t>
            </w:r>
            <w:r w:rsidRPr="00AF34D6">
              <w:rPr>
                <w:rFonts w:eastAsia="Yu Mincho" w:cs="Arial"/>
                <w:color w:val="auto"/>
              </w:rPr>
              <w:t xml:space="preserve"> and managed</w:t>
            </w:r>
          </w:p>
          <w:p w14:paraId="002EF545" w14:textId="77777777" w:rsidR="00FE613F" w:rsidRPr="003E2724" w:rsidRDefault="00FE613F" w:rsidP="00770D41">
            <w:pPr>
              <w:spacing w:after="120" w:line="24" w:lineRule="atLeast"/>
              <w:ind w:left="714"/>
              <w:contextualSpacing/>
              <w:rPr>
                <w:rFonts w:eastAsia="Yu Mincho" w:cs="Arial"/>
                <w:color w:val="auto"/>
              </w:rPr>
            </w:pPr>
          </w:p>
          <w:p w14:paraId="2483F537" w14:textId="77777777" w:rsidR="00FE613F" w:rsidRPr="003E2724" w:rsidRDefault="00FE613F" w:rsidP="00770D41">
            <w:pPr>
              <w:numPr>
                <w:ilvl w:val="0"/>
                <w:numId w:val="14"/>
              </w:numPr>
              <w:spacing w:after="120" w:line="24" w:lineRule="atLeast"/>
              <w:ind w:left="714" w:hanging="357"/>
              <w:contextualSpacing/>
              <w:rPr>
                <w:rFonts w:eastAsia="Yu Mincho" w:cs="Arial"/>
                <w:color w:val="auto"/>
              </w:rPr>
            </w:pPr>
            <w:r w:rsidRPr="003E2724">
              <w:rPr>
                <w:rFonts w:cs="Arial"/>
                <w:color w:val="auto"/>
                <w:shd w:val="clear" w:color="auto" w:fill="FFFFFF"/>
              </w:rPr>
              <w:t xml:space="preserve">The key requirements of a data governance framework including a formal set of rules, policies, standards and models to govern and define the type of data collected </w:t>
            </w:r>
            <w:r w:rsidRPr="003E2724">
              <w:rPr>
                <w:rFonts w:cs="Arial"/>
                <w:color w:val="auto"/>
                <w:shd w:val="clear" w:color="auto" w:fill="FFFFFF"/>
              </w:rPr>
              <w:lastRenderedPageBreak/>
              <w:t>and how it is used, stored, managed and integrated within an organisation and its database systems</w:t>
            </w:r>
            <w:r w:rsidRPr="003E2724">
              <w:rPr>
                <w:rFonts w:cs="Arial"/>
                <w:color w:val="auto"/>
                <w:shd w:val="clear" w:color="auto" w:fill="FFFFFF"/>
              </w:rPr>
              <w:br/>
            </w:r>
          </w:p>
          <w:p w14:paraId="75630BB5" w14:textId="77777777" w:rsidR="00FE613F" w:rsidRPr="003E2724" w:rsidRDefault="00FE613F" w:rsidP="00770D41">
            <w:pPr>
              <w:numPr>
                <w:ilvl w:val="0"/>
                <w:numId w:val="29"/>
              </w:numPr>
              <w:spacing w:after="120" w:line="24" w:lineRule="atLeast"/>
              <w:ind w:left="717"/>
              <w:contextualSpacing/>
              <w:rPr>
                <w:rFonts w:eastAsia="Yu Mincho" w:cs="Arial"/>
                <w:color w:val="auto"/>
              </w:rPr>
            </w:pPr>
            <w:r w:rsidRPr="003E2724">
              <w:rPr>
                <w:rFonts w:eastAsia="Yu Mincho" w:cs="Arial"/>
                <w:color w:val="auto"/>
              </w:rPr>
              <w:t>Understanding and driving value from Big Data, for example</w:t>
            </w:r>
            <w:r>
              <w:rPr>
                <w:rFonts w:eastAsia="Yu Mincho" w:cs="Arial"/>
                <w:color w:val="auto"/>
              </w:rPr>
              <w:t>:</w:t>
            </w:r>
            <w:r w:rsidRPr="003E2724">
              <w:rPr>
                <w:rFonts w:eastAsia="Yu Mincho" w:cs="Arial"/>
                <w:color w:val="auto"/>
              </w:rPr>
              <w:t xml:space="preserve"> the different sources, volume, velocity and complexity of data and how to gain commercial insights whi</w:t>
            </w:r>
            <w:r>
              <w:rPr>
                <w:rFonts w:eastAsia="Yu Mincho" w:cs="Arial"/>
                <w:color w:val="auto"/>
              </w:rPr>
              <w:t>l</w:t>
            </w:r>
            <w:r w:rsidRPr="003E2724">
              <w:rPr>
                <w:rFonts w:eastAsia="Yu Mincho" w:cs="Arial"/>
                <w:color w:val="auto"/>
              </w:rPr>
              <w:t xml:space="preserve">st appreciating </w:t>
            </w:r>
            <w:r>
              <w:rPr>
                <w:rFonts w:eastAsia="Yu Mincho" w:cs="Arial"/>
                <w:color w:val="auto"/>
              </w:rPr>
              <w:t>the</w:t>
            </w:r>
            <w:r w:rsidRPr="003E2724">
              <w:rPr>
                <w:rFonts w:eastAsia="Yu Mincho" w:cs="Arial"/>
                <w:color w:val="auto"/>
              </w:rPr>
              <w:t xml:space="preserve"> limitations</w:t>
            </w:r>
            <w:r w:rsidRPr="003E2724">
              <w:rPr>
                <w:rFonts w:eastAsia="Yu Mincho" w:cs="Arial"/>
                <w:color w:val="auto"/>
              </w:rPr>
              <w:br/>
            </w:r>
          </w:p>
          <w:p w14:paraId="73C506FA" w14:textId="77777777" w:rsidR="00FE613F" w:rsidRPr="003E2724" w:rsidRDefault="00FE613F" w:rsidP="00770D41">
            <w:pPr>
              <w:numPr>
                <w:ilvl w:val="0"/>
                <w:numId w:val="18"/>
              </w:numPr>
              <w:spacing w:after="120" w:line="24" w:lineRule="atLeast"/>
              <w:ind w:left="714" w:hanging="357"/>
              <w:contextualSpacing/>
              <w:rPr>
                <w:rFonts w:eastAsia="Arial" w:cs="Arial"/>
                <w:color w:val="auto"/>
                <w:lang w:val="en"/>
              </w:rPr>
            </w:pPr>
            <w:r w:rsidRPr="003E2724">
              <w:rPr>
                <w:rFonts w:eastAsia="Yu Mincho" w:cs="Arial"/>
                <w:color w:val="000000" w:themeColor="text1"/>
              </w:rPr>
              <w:t>Reporting and Analytics</w:t>
            </w:r>
            <w:r>
              <w:rPr>
                <w:rFonts w:eastAsia="Yu Mincho" w:cs="Arial"/>
                <w:color w:val="000000" w:themeColor="text1"/>
              </w:rPr>
              <w:t xml:space="preserve"> including:</w:t>
            </w:r>
          </w:p>
          <w:p w14:paraId="68A99822" w14:textId="77777777" w:rsidR="00FE613F" w:rsidRPr="00182554" w:rsidRDefault="00FE613F" w:rsidP="00770D41">
            <w:pPr>
              <w:numPr>
                <w:ilvl w:val="0"/>
                <w:numId w:val="20"/>
              </w:numPr>
              <w:spacing w:after="0" w:line="24" w:lineRule="atLeast"/>
              <w:ind w:left="1077" w:hanging="357"/>
              <w:contextualSpacing/>
              <w:rPr>
                <w:rFonts w:eastAsia="Arial" w:cs="Arial"/>
              </w:rPr>
            </w:pPr>
            <w:r w:rsidRPr="00182554">
              <w:rPr>
                <w:rFonts w:eastAsia="Arial" w:cs="Arial"/>
              </w:rPr>
              <w:t>Different types of analytics and principles of data analysis methods and the tools used to analyse data</w:t>
            </w:r>
          </w:p>
          <w:p w14:paraId="4D3E3F2C" w14:textId="77777777" w:rsidR="00FE613F" w:rsidRPr="001019F7" w:rsidRDefault="00FE613F" w:rsidP="00770D41">
            <w:pPr>
              <w:numPr>
                <w:ilvl w:val="0"/>
                <w:numId w:val="20"/>
              </w:numPr>
              <w:spacing w:after="120" w:line="24" w:lineRule="atLeast"/>
              <w:ind w:left="1080"/>
              <w:contextualSpacing/>
              <w:rPr>
                <w:rFonts w:eastAsia="Arial" w:cs="Arial"/>
              </w:rPr>
            </w:pPr>
            <w:r w:rsidRPr="00182554">
              <w:rPr>
                <w:rFonts w:eastAsia="Arial" w:cs="Arial"/>
              </w:rPr>
              <w:t>The impact that technology has on how analysis is performed</w:t>
            </w:r>
            <w:r w:rsidRPr="00182554">
              <w:rPr>
                <w:rFonts w:eastAsia="Arial" w:cs="Arial"/>
              </w:rPr>
              <w:br/>
            </w:r>
          </w:p>
          <w:p w14:paraId="680A4742" w14:textId="77777777" w:rsidR="00FE613F" w:rsidRPr="00AF34D6" w:rsidRDefault="00FE613F" w:rsidP="00770D41">
            <w:pPr>
              <w:numPr>
                <w:ilvl w:val="0"/>
                <w:numId w:val="15"/>
              </w:numPr>
              <w:spacing w:after="0" w:line="24" w:lineRule="atLeast"/>
              <w:ind w:left="714" w:hanging="357"/>
              <w:rPr>
                <w:rFonts w:eastAsia="Yu Mincho" w:cs="Arial"/>
                <w:color w:val="000000" w:themeColor="text1"/>
              </w:rPr>
            </w:pPr>
            <w:r w:rsidRPr="00AF34D6">
              <w:rPr>
                <w:rFonts w:cs="Arial"/>
                <w:color w:val="auto"/>
              </w:rPr>
              <w:t>Understand the history of reporting and that data is increasingly being presented through visualisation and insightful tools in the Legal, Finance and Accounting  professions including:</w:t>
            </w:r>
          </w:p>
          <w:p w14:paraId="6D5CABBB" w14:textId="77777777" w:rsidR="00FE613F" w:rsidRPr="003E2724" w:rsidRDefault="00FE613F" w:rsidP="00770D41">
            <w:pPr>
              <w:numPr>
                <w:ilvl w:val="0"/>
                <w:numId w:val="20"/>
              </w:numPr>
              <w:spacing w:after="120" w:line="24" w:lineRule="atLeast"/>
              <w:ind w:left="1080"/>
              <w:contextualSpacing/>
              <w:rPr>
                <w:rFonts w:eastAsia="Yu Mincho" w:cs="Arial"/>
                <w:color w:val="auto"/>
              </w:rPr>
            </w:pPr>
            <w:r w:rsidRPr="00AF34D6">
              <w:rPr>
                <w:rFonts w:eastAsia="Arial" w:cs="Arial"/>
              </w:rPr>
              <w:t>The main contemporary visualisation tools and when they are best used</w:t>
            </w:r>
            <w:r>
              <w:rPr>
                <w:rFonts w:eastAsia="Arial" w:cs="Arial"/>
              </w:rPr>
              <w:t xml:space="preserve"> to </w:t>
            </w:r>
            <w:r w:rsidRPr="00AF34D6">
              <w:rPr>
                <w:rFonts w:eastAsia="Arial" w:cs="Arial"/>
              </w:rPr>
              <w:t xml:space="preserve">support decision making, compared to alternatives i.e. Legal, Finance and Accounting professionals and firms </w:t>
            </w:r>
            <w:r>
              <w:rPr>
                <w:rFonts w:eastAsia="Arial" w:cs="Arial"/>
              </w:rPr>
              <w:t>handle</w:t>
            </w:r>
            <w:r w:rsidRPr="00AF34D6">
              <w:rPr>
                <w:rFonts w:eastAsia="Arial" w:cs="Arial"/>
              </w:rPr>
              <w:t xml:space="preserve"> huge volumes of data</w:t>
            </w:r>
            <w:r>
              <w:rPr>
                <w:rFonts w:eastAsia="Arial" w:cs="Arial"/>
              </w:rPr>
              <w:t xml:space="preserve">, </w:t>
            </w:r>
            <w:r w:rsidRPr="00AF34D6">
              <w:rPr>
                <w:rFonts w:eastAsia="Arial" w:cs="Arial"/>
              </w:rPr>
              <w:t xml:space="preserve">the appropriate use of visual and insightful tools can </w:t>
            </w:r>
            <w:r>
              <w:rPr>
                <w:rFonts w:eastAsia="Arial" w:cs="Arial"/>
              </w:rPr>
              <w:t>support information presentation and interpretation</w:t>
            </w:r>
            <w:r w:rsidRPr="00182554">
              <w:rPr>
                <w:rFonts w:eastAsia="Arial" w:cs="Arial"/>
              </w:rPr>
              <w:br/>
            </w:r>
          </w:p>
        </w:tc>
      </w:tr>
      <w:tr w:rsidR="00FE613F" w:rsidRPr="003E2724" w14:paraId="2FCA374C" w14:textId="77777777" w:rsidTr="00770D41">
        <w:tc>
          <w:tcPr>
            <w:tcW w:w="2431" w:type="dxa"/>
            <w:tcBorders>
              <w:top w:val="single" w:sz="4" w:space="0" w:color="000000"/>
              <w:left w:val="nil"/>
              <w:bottom w:val="single" w:sz="4" w:space="0" w:color="000000"/>
              <w:right w:val="single" w:sz="4" w:space="0" w:color="000000"/>
            </w:tcBorders>
            <w:shd w:val="clear" w:color="auto" w:fill="auto"/>
          </w:tcPr>
          <w:p w14:paraId="699A0705" w14:textId="77777777" w:rsidR="00FE613F" w:rsidRPr="003E2724" w:rsidRDefault="00FE613F" w:rsidP="00770D41">
            <w:pPr>
              <w:spacing w:after="120" w:line="24" w:lineRule="atLeast"/>
              <w:contextualSpacing/>
              <w:rPr>
                <w:rFonts w:eastAsia="Arial" w:cs="Arial"/>
                <w:b/>
                <w:color w:val="auto"/>
                <w:lang w:val="en"/>
              </w:rPr>
            </w:pPr>
            <w:r w:rsidRPr="003E2724">
              <w:rPr>
                <w:rFonts w:eastAsia="Arial" w:cs="Arial"/>
                <w:b/>
                <w:color w:val="auto"/>
                <w:lang w:val="en"/>
              </w:rPr>
              <w:lastRenderedPageBreak/>
              <w:t>Research skills</w:t>
            </w:r>
          </w:p>
        </w:tc>
        <w:tc>
          <w:tcPr>
            <w:tcW w:w="6783" w:type="dxa"/>
            <w:tcBorders>
              <w:top w:val="single" w:sz="4" w:space="0" w:color="000000"/>
              <w:left w:val="single" w:sz="4" w:space="0" w:color="000000"/>
              <w:bottom w:val="single" w:sz="4" w:space="0" w:color="000000"/>
              <w:right w:val="nil"/>
            </w:tcBorders>
            <w:shd w:val="clear" w:color="auto" w:fill="auto"/>
          </w:tcPr>
          <w:p w14:paraId="550C2E2C" w14:textId="77777777" w:rsidR="00FE613F" w:rsidRPr="003E2724" w:rsidRDefault="00FE613F" w:rsidP="00770D41">
            <w:pPr>
              <w:numPr>
                <w:ilvl w:val="0"/>
                <w:numId w:val="39"/>
              </w:numPr>
              <w:spacing w:after="120" w:line="24" w:lineRule="atLeast"/>
              <w:contextualSpacing/>
              <w:rPr>
                <w:rFonts w:eastAsia="Arial" w:cs="Arial"/>
                <w:color w:val="auto"/>
                <w:lang w:val="en"/>
              </w:rPr>
            </w:pPr>
            <w:r w:rsidRPr="003E2724">
              <w:rPr>
                <w:rFonts w:eastAsia="Arial" w:cs="Arial"/>
                <w:color w:val="auto"/>
                <w:lang w:val="en"/>
              </w:rPr>
              <w:t>The breadth of sources of knowledge</w:t>
            </w:r>
          </w:p>
          <w:p w14:paraId="4F542247" w14:textId="77777777" w:rsidR="00FE613F" w:rsidRPr="003E2724" w:rsidRDefault="00FE613F" w:rsidP="00770D41">
            <w:pPr>
              <w:spacing w:after="120" w:line="24" w:lineRule="atLeast"/>
              <w:ind w:left="357"/>
              <w:contextualSpacing/>
              <w:rPr>
                <w:rFonts w:eastAsia="Arial" w:cs="Arial"/>
                <w:color w:val="auto"/>
                <w:lang w:val="en"/>
              </w:rPr>
            </w:pPr>
          </w:p>
          <w:p w14:paraId="69B3E4E4" w14:textId="77777777" w:rsidR="00FE613F" w:rsidRPr="003E2724" w:rsidRDefault="00FE613F" w:rsidP="00770D41">
            <w:pPr>
              <w:numPr>
                <w:ilvl w:val="0"/>
                <w:numId w:val="15"/>
              </w:numPr>
              <w:spacing w:after="0" w:line="24" w:lineRule="atLeast"/>
              <w:ind w:hanging="357"/>
              <w:rPr>
                <w:rFonts w:eastAsia="Yu Mincho" w:cs="Arial"/>
                <w:color w:val="000000" w:themeColor="text1"/>
              </w:rPr>
            </w:pPr>
            <w:r w:rsidRPr="003E2724">
              <w:rPr>
                <w:rFonts w:eastAsia="Yu Mincho" w:cs="Arial"/>
                <w:color w:val="000000" w:themeColor="text1"/>
              </w:rPr>
              <w:t>Reliability and accuracy of sources</w:t>
            </w:r>
            <w:r>
              <w:rPr>
                <w:rFonts w:eastAsia="Yu Mincho" w:cs="Arial"/>
                <w:color w:val="000000" w:themeColor="text1"/>
              </w:rPr>
              <w:t>,</w:t>
            </w:r>
            <w:r w:rsidRPr="003E2724">
              <w:rPr>
                <w:rFonts w:eastAsia="Yu Mincho" w:cs="Arial"/>
                <w:color w:val="000000" w:themeColor="text1"/>
              </w:rPr>
              <w:t xml:space="preserve"> including an understanding of:</w:t>
            </w:r>
          </w:p>
          <w:p w14:paraId="3560FCA2" w14:textId="77777777" w:rsidR="00FE613F" w:rsidRPr="003E2724" w:rsidRDefault="00FE613F" w:rsidP="00770D41">
            <w:pPr>
              <w:numPr>
                <w:ilvl w:val="0"/>
                <w:numId w:val="18"/>
              </w:numPr>
              <w:spacing w:after="0" w:line="24" w:lineRule="atLeast"/>
              <w:ind w:hanging="357"/>
              <w:contextualSpacing/>
              <w:rPr>
                <w:rFonts w:eastAsia="Arial" w:cs="Arial"/>
                <w:color w:val="auto"/>
                <w:lang w:val="en"/>
              </w:rPr>
            </w:pPr>
            <w:r w:rsidRPr="003E2724">
              <w:rPr>
                <w:rFonts w:eastAsia="Arial" w:cs="Arial"/>
                <w:color w:val="auto"/>
                <w:lang w:val="en"/>
              </w:rPr>
              <w:t>How to plan research including an awareness of different perspectives</w:t>
            </w:r>
          </w:p>
          <w:p w14:paraId="64C8ABB7" w14:textId="77777777" w:rsidR="00FE613F" w:rsidRPr="003E2724" w:rsidRDefault="00FE613F" w:rsidP="00770D41">
            <w:pPr>
              <w:numPr>
                <w:ilvl w:val="0"/>
                <w:numId w:val="18"/>
              </w:numPr>
              <w:spacing w:after="0" w:line="24" w:lineRule="atLeast"/>
              <w:ind w:hanging="357"/>
              <w:contextualSpacing/>
              <w:rPr>
                <w:rFonts w:eastAsia="Arial" w:cs="Arial"/>
                <w:color w:val="auto"/>
                <w:lang w:val="en"/>
              </w:rPr>
            </w:pPr>
            <w:r w:rsidRPr="003E2724">
              <w:rPr>
                <w:rFonts w:eastAsia="Arial" w:cs="Arial"/>
                <w:color w:val="auto"/>
                <w:lang w:val="en"/>
              </w:rPr>
              <w:t>The appropriate research methods to use including primary and secondary, qualitative and quantitative</w:t>
            </w:r>
          </w:p>
          <w:p w14:paraId="017075A8" w14:textId="77777777" w:rsidR="00FE613F" w:rsidRPr="003E2724" w:rsidRDefault="00FE613F" w:rsidP="00770D41">
            <w:pPr>
              <w:numPr>
                <w:ilvl w:val="0"/>
                <w:numId w:val="18"/>
              </w:numPr>
              <w:spacing w:after="120" w:line="24" w:lineRule="atLeast"/>
              <w:contextualSpacing/>
              <w:rPr>
                <w:rFonts w:eastAsia="Arial" w:cs="Arial"/>
                <w:color w:val="auto"/>
                <w:lang w:val="en"/>
              </w:rPr>
            </w:pPr>
            <w:r w:rsidRPr="003E2724">
              <w:rPr>
                <w:rFonts w:eastAsia="Arial" w:cs="Arial"/>
                <w:color w:val="auto"/>
                <w:lang w:val="en"/>
              </w:rPr>
              <w:t>The reliability and validity of a range of information sources including fact, opinion and bias</w:t>
            </w:r>
          </w:p>
          <w:p w14:paraId="525E7044" w14:textId="77777777" w:rsidR="00FE613F" w:rsidRPr="003E2724" w:rsidRDefault="00FE613F" w:rsidP="00770D41">
            <w:pPr>
              <w:numPr>
                <w:ilvl w:val="0"/>
                <w:numId w:val="18"/>
              </w:numPr>
              <w:spacing w:after="120" w:line="24" w:lineRule="atLeast"/>
              <w:contextualSpacing/>
              <w:rPr>
                <w:rFonts w:eastAsia="Arial" w:cs="Arial"/>
                <w:color w:val="auto"/>
                <w:lang w:val="en"/>
              </w:rPr>
            </w:pPr>
            <w:r w:rsidRPr="003E2724">
              <w:rPr>
                <w:rFonts w:eastAsia="Arial" w:cs="Arial"/>
                <w:color w:val="auto"/>
                <w:lang w:val="en"/>
              </w:rPr>
              <w:t xml:space="preserve">The appropriate use of information, plagiarism, paraphrasing and summarising </w:t>
            </w:r>
          </w:p>
          <w:p w14:paraId="0C05D06D" w14:textId="77777777" w:rsidR="00FE613F" w:rsidRDefault="00FE613F" w:rsidP="00770D41">
            <w:pPr>
              <w:numPr>
                <w:ilvl w:val="0"/>
                <w:numId w:val="18"/>
              </w:numPr>
              <w:spacing w:after="120" w:line="24" w:lineRule="atLeast"/>
              <w:contextualSpacing/>
              <w:rPr>
                <w:rFonts w:eastAsia="Arial" w:cs="Arial"/>
                <w:color w:val="auto"/>
                <w:lang w:val="en"/>
              </w:rPr>
            </w:pPr>
            <w:r w:rsidRPr="003E2724">
              <w:rPr>
                <w:rFonts w:eastAsia="Arial" w:cs="Arial"/>
                <w:color w:val="auto"/>
                <w:lang w:val="en"/>
              </w:rPr>
              <w:t>Bibliographies and referencing in legal, financial and accounting contexts</w:t>
            </w:r>
          </w:p>
          <w:p w14:paraId="56199DDE" w14:textId="77777777" w:rsidR="00FE613F" w:rsidRPr="003E2724" w:rsidRDefault="00FE613F" w:rsidP="00770D41">
            <w:pPr>
              <w:spacing w:after="120" w:line="24" w:lineRule="atLeast"/>
              <w:ind w:left="717"/>
              <w:contextualSpacing/>
              <w:rPr>
                <w:rFonts w:eastAsia="Arial" w:cs="Arial"/>
                <w:color w:val="auto"/>
                <w:lang w:val="en"/>
              </w:rPr>
            </w:pPr>
          </w:p>
        </w:tc>
      </w:tr>
      <w:tr w:rsidR="00FE613F" w:rsidRPr="003E2724" w14:paraId="76938079" w14:textId="77777777" w:rsidTr="00770D41">
        <w:tc>
          <w:tcPr>
            <w:tcW w:w="2431" w:type="dxa"/>
            <w:tcBorders>
              <w:top w:val="single" w:sz="4" w:space="0" w:color="000000"/>
              <w:left w:val="nil"/>
              <w:bottom w:val="single" w:sz="4" w:space="0" w:color="000000"/>
              <w:right w:val="single" w:sz="4" w:space="0" w:color="000000"/>
            </w:tcBorders>
            <w:shd w:val="clear" w:color="auto" w:fill="auto"/>
          </w:tcPr>
          <w:p w14:paraId="7BB83CCA" w14:textId="77777777" w:rsidR="00FE613F" w:rsidRPr="003E2724" w:rsidRDefault="00FE613F" w:rsidP="00770D41">
            <w:pPr>
              <w:spacing w:after="120" w:line="24" w:lineRule="atLeast"/>
              <w:contextualSpacing/>
              <w:rPr>
                <w:rFonts w:eastAsia="Arial" w:cs="Arial"/>
                <w:b/>
                <w:color w:val="auto"/>
                <w:lang w:val="en"/>
              </w:rPr>
            </w:pPr>
            <w:r w:rsidRPr="003E2724">
              <w:rPr>
                <w:rFonts w:eastAsia="Arial" w:cs="Arial"/>
                <w:b/>
                <w:color w:val="auto"/>
                <w:lang w:val="en"/>
              </w:rPr>
              <w:t>Project/Change Management and Administration</w:t>
            </w:r>
          </w:p>
        </w:tc>
        <w:tc>
          <w:tcPr>
            <w:tcW w:w="6783" w:type="dxa"/>
            <w:tcBorders>
              <w:top w:val="single" w:sz="4" w:space="0" w:color="000000"/>
              <w:left w:val="single" w:sz="4" w:space="0" w:color="000000"/>
              <w:bottom w:val="single" w:sz="4" w:space="0" w:color="000000"/>
              <w:right w:val="nil"/>
            </w:tcBorders>
            <w:shd w:val="clear" w:color="auto" w:fill="auto"/>
          </w:tcPr>
          <w:p w14:paraId="66011DF2" w14:textId="77777777" w:rsidR="00FE613F" w:rsidRPr="003E2724" w:rsidRDefault="00FE613F" w:rsidP="00770D41">
            <w:pPr>
              <w:numPr>
                <w:ilvl w:val="0"/>
                <w:numId w:val="15"/>
              </w:numPr>
              <w:spacing w:after="0" w:line="24" w:lineRule="atLeast"/>
              <w:ind w:hanging="357"/>
              <w:rPr>
                <w:rFonts w:eastAsia="Yu Mincho" w:cs="Arial"/>
                <w:color w:val="000000" w:themeColor="text1"/>
              </w:rPr>
            </w:pPr>
            <w:r w:rsidRPr="003E2724">
              <w:rPr>
                <w:rFonts w:eastAsia="Yu Mincho" w:cs="Arial"/>
                <w:color w:val="000000" w:themeColor="text1"/>
              </w:rPr>
              <w:t>Project and change management approaches in legal, financial and accounting contexts, including an awareness of:</w:t>
            </w:r>
          </w:p>
          <w:p w14:paraId="53E6C3D3" w14:textId="77777777" w:rsidR="00FE613F" w:rsidRPr="003E2724" w:rsidRDefault="00FE613F" w:rsidP="00770D41">
            <w:pPr>
              <w:numPr>
                <w:ilvl w:val="0"/>
                <w:numId w:val="18"/>
              </w:numPr>
              <w:spacing w:after="0" w:line="24" w:lineRule="atLeast"/>
              <w:ind w:hanging="357"/>
              <w:contextualSpacing/>
              <w:rPr>
                <w:rFonts w:eastAsia="Arial" w:cs="Arial"/>
                <w:color w:val="auto"/>
                <w:lang w:val="en"/>
              </w:rPr>
            </w:pPr>
            <w:r w:rsidRPr="003E2724">
              <w:rPr>
                <w:rFonts w:eastAsia="Calibri" w:cs="Arial"/>
                <w:color w:val="000000" w:themeColor="text1"/>
              </w:rPr>
              <w:t xml:space="preserve">How projects are defined, structured, </w:t>
            </w:r>
            <w:r w:rsidRPr="003E2724">
              <w:rPr>
                <w:rFonts w:eastAsia="Arial" w:cs="Arial"/>
                <w:color w:val="auto"/>
                <w:lang w:val="en"/>
              </w:rPr>
              <w:t>reported on, and measured (e.g. GANTT charts) and technology used.</w:t>
            </w:r>
          </w:p>
          <w:p w14:paraId="56F3599B" w14:textId="77777777" w:rsidR="00FE613F" w:rsidRPr="003E2724" w:rsidRDefault="00FE613F" w:rsidP="00770D41">
            <w:pPr>
              <w:numPr>
                <w:ilvl w:val="0"/>
                <w:numId w:val="18"/>
              </w:numPr>
              <w:spacing w:after="120" w:line="24" w:lineRule="atLeast"/>
              <w:contextualSpacing/>
              <w:rPr>
                <w:rFonts w:eastAsia="Arial" w:cs="Arial"/>
                <w:color w:val="auto"/>
                <w:lang w:val="en"/>
              </w:rPr>
            </w:pPr>
            <w:r w:rsidRPr="003E2724">
              <w:rPr>
                <w:rFonts w:eastAsia="Arial" w:cs="Arial"/>
                <w:color w:val="auto"/>
                <w:lang w:val="en"/>
              </w:rPr>
              <w:t xml:space="preserve">The roles, responsibilities, structure and management of relevant personnel in project and change management practices </w:t>
            </w:r>
          </w:p>
          <w:p w14:paraId="50C174FC" w14:textId="77777777" w:rsidR="00FE613F" w:rsidRPr="003E2724" w:rsidRDefault="00FE613F" w:rsidP="00770D41">
            <w:pPr>
              <w:numPr>
                <w:ilvl w:val="0"/>
                <w:numId w:val="18"/>
              </w:numPr>
              <w:spacing w:after="120" w:line="24" w:lineRule="atLeast"/>
              <w:contextualSpacing/>
              <w:rPr>
                <w:rFonts w:eastAsia="Arial" w:cs="Arial"/>
                <w:color w:val="auto"/>
                <w:lang w:val="en"/>
              </w:rPr>
            </w:pPr>
            <w:r w:rsidRPr="003E2724">
              <w:rPr>
                <w:rFonts w:eastAsia="Arial" w:cs="Arial"/>
                <w:color w:val="auto"/>
                <w:lang w:val="en"/>
              </w:rPr>
              <w:lastRenderedPageBreak/>
              <w:t>Project and change management planning and control</w:t>
            </w:r>
          </w:p>
          <w:p w14:paraId="28B1D40B" w14:textId="77777777" w:rsidR="00FE613F" w:rsidRPr="003E2724" w:rsidRDefault="00FE613F" w:rsidP="00770D41">
            <w:pPr>
              <w:numPr>
                <w:ilvl w:val="0"/>
                <w:numId w:val="18"/>
              </w:numPr>
              <w:spacing w:after="120" w:line="24" w:lineRule="atLeast"/>
              <w:contextualSpacing/>
              <w:rPr>
                <w:rFonts w:eastAsia="Arial" w:cs="Arial"/>
                <w:color w:val="auto"/>
                <w:lang w:val="en"/>
              </w:rPr>
            </w:pPr>
            <w:r w:rsidRPr="003E2724">
              <w:rPr>
                <w:rFonts w:eastAsia="Arial" w:cs="Arial"/>
                <w:color w:val="auto"/>
                <w:lang w:val="en"/>
              </w:rPr>
              <w:t>Quality, cost and time, and their implications</w:t>
            </w:r>
          </w:p>
          <w:p w14:paraId="4920846F" w14:textId="77777777" w:rsidR="00FE613F" w:rsidRPr="003E2724" w:rsidRDefault="00FE613F" w:rsidP="00770D41">
            <w:pPr>
              <w:numPr>
                <w:ilvl w:val="0"/>
                <w:numId w:val="18"/>
              </w:numPr>
              <w:spacing w:after="120" w:line="24" w:lineRule="atLeast"/>
              <w:contextualSpacing/>
              <w:rPr>
                <w:rFonts w:eastAsia="Arial" w:cs="Arial"/>
                <w:color w:val="auto"/>
                <w:lang w:val="en"/>
              </w:rPr>
            </w:pPr>
            <w:r w:rsidRPr="003E2724">
              <w:rPr>
                <w:rFonts w:eastAsia="Arial" w:cs="Arial"/>
                <w:color w:val="auto"/>
                <w:lang w:val="en"/>
              </w:rPr>
              <w:t>Records and reporting</w:t>
            </w:r>
          </w:p>
          <w:p w14:paraId="7F857960" w14:textId="77777777" w:rsidR="00FE613F" w:rsidRPr="003E2724" w:rsidRDefault="00FE613F" w:rsidP="00770D41">
            <w:pPr>
              <w:numPr>
                <w:ilvl w:val="0"/>
                <w:numId w:val="18"/>
              </w:numPr>
              <w:spacing w:after="120" w:line="24" w:lineRule="atLeast"/>
              <w:contextualSpacing/>
              <w:rPr>
                <w:rFonts w:eastAsia="Arial" w:cs="Arial"/>
                <w:color w:val="auto"/>
                <w:lang w:val="en"/>
              </w:rPr>
            </w:pPr>
            <w:r w:rsidRPr="003E2724">
              <w:rPr>
                <w:rFonts w:eastAsia="Arial" w:cs="Arial"/>
                <w:color w:val="auto"/>
                <w:lang w:val="en"/>
              </w:rPr>
              <w:t>How to support and improve projects through research, evidence and evaluation methods</w:t>
            </w:r>
          </w:p>
          <w:p w14:paraId="3E8E5D06" w14:textId="77777777" w:rsidR="00FE613F" w:rsidRPr="003E2724" w:rsidRDefault="00FE613F" w:rsidP="00770D41">
            <w:pPr>
              <w:spacing w:after="120" w:line="24" w:lineRule="atLeast"/>
              <w:ind w:left="720"/>
              <w:contextualSpacing/>
              <w:rPr>
                <w:rFonts w:eastAsia="Arial" w:cs="Arial"/>
                <w:color w:val="auto"/>
                <w:lang w:val="en"/>
              </w:rPr>
            </w:pPr>
          </w:p>
        </w:tc>
      </w:tr>
    </w:tbl>
    <w:p w14:paraId="264E7631" w14:textId="77777777" w:rsidR="00AA23C6" w:rsidRPr="003E2724" w:rsidRDefault="00AA23C6" w:rsidP="00AA23C6">
      <w:pPr>
        <w:spacing w:after="0" w:line="240" w:lineRule="auto"/>
        <w:rPr>
          <w:rFonts w:cs="Arial"/>
        </w:rPr>
      </w:pPr>
    </w:p>
    <w:p w14:paraId="2E8B25CD" w14:textId="77777777" w:rsidR="00AA23C6" w:rsidRPr="003E2724" w:rsidRDefault="00AA23C6" w:rsidP="00A00F0F">
      <w:pPr>
        <w:keepNext/>
        <w:spacing w:line="240" w:lineRule="auto"/>
        <w:outlineLvl w:val="1"/>
        <w:rPr>
          <w:b/>
          <w:color w:val="104F75"/>
          <w:sz w:val="32"/>
          <w:szCs w:val="32"/>
        </w:rPr>
      </w:pPr>
    </w:p>
    <w:p w14:paraId="69C39CDA" w14:textId="77777777" w:rsidR="00DC1CD0" w:rsidRDefault="00DC1CD0" w:rsidP="001D4BF3">
      <w:pPr>
        <w:pStyle w:val="Heading2"/>
        <w:spacing w:before="0"/>
      </w:pPr>
    </w:p>
    <w:p w14:paraId="1065347C" w14:textId="4E27176B" w:rsidR="00DC1CD0" w:rsidRDefault="00DC1CD0" w:rsidP="00DC1CD0">
      <w:pPr>
        <w:rPr>
          <w:color w:val="104F75"/>
          <w:sz w:val="32"/>
          <w:szCs w:val="32"/>
        </w:rPr>
      </w:pPr>
    </w:p>
    <w:p w14:paraId="487C6289" w14:textId="77777777" w:rsidR="00AE193E" w:rsidRDefault="00AE193E">
      <w:pPr>
        <w:spacing w:after="0" w:line="240" w:lineRule="auto"/>
        <w:rPr>
          <w:b/>
          <w:color w:val="104F75"/>
          <w:sz w:val="32"/>
          <w:szCs w:val="32"/>
        </w:rPr>
      </w:pPr>
      <w:r>
        <w:br w:type="page"/>
      </w:r>
    </w:p>
    <w:p w14:paraId="7CF27C1B" w14:textId="48783AEC" w:rsidR="00AE193E" w:rsidRDefault="00AE193E" w:rsidP="00AE193E">
      <w:pPr>
        <w:pStyle w:val="Heading2"/>
        <w:spacing w:before="0"/>
      </w:pPr>
      <w:r>
        <w:lastRenderedPageBreak/>
        <w:t xml:space="preserve">Core knowledge and understanding across </w:t>
      </w:r>
      <w:r w:rsidR="00B23798">
        <w:t>Finance</w:t>
      </w:r>
      <w:r>
        <w:t xml:space="preserve"> pathway</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6932"/>
      </w:tblGrid>
      <w:tr w:rsidR="00B23798" w:rsidRPr="00F65D39" w14:paraId="13126F66" w14:textId="77777777" w:rsidTr="00B23798">
        <w:tc>
          <w:tcPr>
            <w:tcW w:w="2282" w:type="dxa"/>
            <w:tcBorders>
              <w:top w:val="single" w:sz="4" w:space="0" w:color="auto"/>
              <w:left w:val="nil"/>
              <w:bottom w:val="single" w:sz="4" w:space="0" w:color="auto"/>
              <w:right w:val="single" w:sz="4" w:space="0" w:color="auto"/>
            </w:tcBorders>
            <w:hideMark/>
          </w:tcPr>
          <w:p w14:paraId="26B1188F" w14:textId="77777777" w:rsidR="00B23798" w:rsidRPr="00F65D39" w:rsidRDefault="00B23798" w:rsidP="00B23798">
            <w:pPr>
              <w:spacing w:after="120" w:line="240" w:lineRule="auto"/>
              <w:rPr>
                <w:rFonts w:cs="Arial"/>
                <w:b/>
              </w:rPr>
            </w:pPr>
            <w:r w:rsidRPr="00F65D39">
              <w:rPr>
                <w:rFonts w:cs="Arial"/>
                <w:b/>
              </w:rPr>
              <w:t xml:space="preserve">Element </w:t>
            </w:r>
          </w:p>
        </w:tc>
        <w:tc>
          <w:tcPr>
            <w:tcW w:w="6932" w:type="dxa"/>
            <w:tcBorders>
              <w:top w:val="single" w:sz="4" w:space="0" w:color="auto"/>
              <w:left w:val="single" w:sz="4" w:space="0" w:color="auto"/>
              <w:bottom w:val="single" w:sz="4" w:space="0" w:color="auto"/>
              <w:right w:val="nil"/>
            </w:tcBorders>
            <w:hideMark/>
          </w:tcPr>
          <w:p w14:paraId="7307F36C" w14:textId="77777777" w:rsidR="00B23798" w:rsidRPr="00F65D39" w:rsidRDefault="00B23798" w:rsidP="00B23798">
            <w:pPr>
              <w:tabs>
                <w:tab w:val="left" w:pos="720"/>
              </w:tabs>
              <w:spacing w:after="120" w:line="240" w:lineRule="auto"/>
              <w:rPr>
                <w:rFonts w:cs="Arial"/>
                <w:b/>
              </w:rPr>
            </w:pPr>
            <w:r w:rsidRPr="00F65D39">
              <w:rPr>
                <w:rFonts w:cs="Arial"/>
                <w:b/>
              </w:rPr>
              <w:t xml:space="preserve">Content </w:t>
            </w:r>
          </w:p>
        </w:tc>
      </w:tr>
      <w:tr w:rsidR="00B23798" w:rsidRPr="00F65D39" w14:paraId="5D971CA4" w14:textId="77777777" w:rsidTr="00B23798">
        <w:tc>
          <w:tcPr>
            <w:tcW w:w="2282" w:type="dxa"/>
            <w:tcBorders>
              <w:top w:val="single" w:sz="4" w:space="0" w:color="auto"/>
              <w:left w:val="nil"/>
              <w:bottom w:val="single" w:sz="4" w:space="0" w:color="auto"/>
              <w:right w:val="single" w:sz="4" w:space="0" w:color="auto"/>
            </w:tcBorders>
          </w:tcPr>
          <w:p w14:paraId="45484497" w14:textId="77777777" w:rsidR="00B23798" w:rsidRPr="00F65D39" w:rsidRDefault="00B23798" w:rsidP="00B23798">
            <w:pPr>
              <w:spacing w:after="0" w:line="24" w:lineRule="atLeast"/>
              <w:contextualSpacing/>
              <w:rPr>
                <w:rFonts w:eastAsia="Arial" w:cs="Arial"/>
                <w:b/>
                <w:color w:val="auto"/>
                <w:lang w:val="en"/>
              </w:rPr>
            </w:pPr>
            <w:r w:rsidRPr="00F65D39">
              <w:rPr>
                <w:rFonts w:eastAsia="Arial" w:cs="Arial"/>
                <w:b/>
                <w:color w:val="auto"/>
                <w:lang w:val="en"/>
              </w:rPr>
              <w:t>The Financial Services Sector</w:t>
            </w:r>
          </w:p>
        </w:tc>
        <w:tc>
          <w:tcPr>
            <w:tcW w:w="6932" w:type="dxa"/>
            <w:tcBorders>
              <w:top w:val="single" w:sz="4" w:space="0" w:color="auto"/>
              <w:left w:val="single" w:sz="4" w:space="0" w:color="auto"/>
              <w:bottom w:val="single" w:sz="4" w:space="0" w:color="auto"/>
              <w:right w:val="nil"/>
            </w:tcBorders>
          </w:tcPr>
          <w:p w14:paraId="007C38F7" w14:textId="77777777" w:rsidR="00B23798" w:rsidRPr="00B23798" w:rsidRDefault="00B23798" w:rsidP="00505812">
            <w:pPr>
              <w:pStyle w:val="ListParagraph"/>
              <w:numPr>
                <w:ilvl w:val="0"/>
                <w:numId w:val="56"/>
              </w:numPr>
              <w:pBdr>
                <w:left w:val="none" w:sz="0" w:space="7" w:color="auto"/>
              </w:pBdr>
              <w:spacing w:after="0"/>
              <w:rPr>
                <w:rFonts w:eastAsia="Yu Mincho" w:cs="Arial"/>
              </w:rPr>
            </w:pPr>
            <w:r w:rsidRPr="00B23798">
              <w:rPr>
                <w:rFonts w:eastAsia="Yu Mincho" w:cs="Arial"/>
              </w:rPr>
              <w:t>A general understanding of:</w:t>
            </w:r>
          </w:p>
          <w:p w14:paraId="3C632928" w14:textId="0CD1A58F" w:rsidR="00041858" w:rsidRDefault="00B23798" w:rsidP="00041858">
            <w:pPr>
              <w:numPr>
                <w:ilvl w:val="0"/>
                <w:numId w:val="18"/>
              </w:numPr>
              <w:pBdr>
                <w:left w:val="none" w:sz="0" w:space="7" w:color="auto"/>
              </w:pBdr>
              <w:spacing w:after="0" w:line="24" w:lineRule="atLeast"/>
              <w:contextualSpacing/>
              <w:rPr>
                <w:rFonts w:eastAsia="Arial" w:cs="Arial"/>
                <w:color w:val="auto"/>
                <w:lang w:val="en"/>
              </w:rPr>
            </w:pPr>
            <w:r w:rsidRPr="00B23798">
              <w:rPr>
                <w:rFonts w:eastAsia="Arial" w:cs="Arial"/>
                <w:color w:val="auto"/>
                <w:lang w:val="en"/>
              </w:rPr>
              <w:t>Development and structure of the UK financial services industry</w:t>
            </w:r>
          </w:p>
          <w:p w14:paraId="61C909A8" w14:textId="2153CCC9" w:rsidR="0032350D" w:rsidRPr="00041858" w:rsidRDefault="0032350D" w:rsidP="00041858">
            <w:pPr>
              <w:numPr>
                <w:ilvl w:val="0"/>
                <w:numId w:val="18"/>
              </w:numPr>
              <w:pBdr>
                <w:left w:val="none" w:sz="0" w:space="7" w:color="auto"/>
              </w:pBdr>
              <w:spacing w:after="0" w:line="24" w:lineRule="atLeast"/>
              <w:contextualSpacing/>
              <w:rPr>
                <w:rFonts w:eastAsia="Arial" w:cs="Arial"/>
                <w:color w:val="auto"/>
                <w:lang w:val="en"/>
              </w:rPr>
            </w:pPr>
            <w:r>
              <w:rPr>
                <w:rFonts w:eastAsia="Arial" w:cs="Arial"/>
                <w:color w:val="auto"/>
                <w:lang w:val="en"/>
              </w:rPr>
              <w:t>The role of the Independent Financial Adviser</w:t>
            </w:r>
            <w:r w:rsidR="007C27AC">
              <w:rPr>
                <w:rFonts w:eastAsia="Arial" w:cs="Arial"/>
                <w:color w:val="auto"/>
                <w:lang w:val="en"/>
              </w:rPr>
              <w:t xml:space="preserve"> and </w:t>
            </w:r>
            <w:r w:rsidR="00365694">
              <w:rPr>
                <w:rFonts w:eastAsia="Arial" w:cs="Arial"/>
                <w:color w:val="auto"/>
                <w:lang w:val="en"/>
              </w:rPr>
              <w:t>the limitations of the role and advice</w:t>
            </w:r>
          </w:p>
          <w:p w14:paraId="3A4B4BA8" w14:textId="6E48F0DB" w:rsidR="00B23798" w:rsidRPr="00B23798" w:rsidRDefault="00B23798" w:rsidP="00505812">
            <w:pPr>
              <w:numPr>
                <w:ilvl w:val="0"/>
                <w:numId w:val="18"/>
              </w:numPr>
              <w:spacing w:after="0" w:line="24" w:lineRule="atLeast"/>
              <w:contextualSpacing/>
              <w:rPr>
                <w:rFonts w:eastAsia="Arial" w:cs="Arial"/>
                <w:color w:val="auto"/>
                <w:lang w:val="en"/>
              </w:rPr>
            </w:pPr>
            <w:r w:rsidRPr="00B23798">
              <w:rPr>
                <w:rFonts w:eastAsia="Arial" w:cs="Arial"/>
                <w:color w:val="auto"/>
                <w:lang w:val="en"/>
              </w:rPr>
              <w:t>The different financial services products</w:t>
            </w:r>
            <w:r w:rsidR="004159F0">
              <w:rPr>
                <w:rFonts w:eastAsia="Arial" w:cs="Arial"/>
                <w:color w:val="auto"/>
                <w:lang w:val="en"/>
              </w:rPr>
              <w:t xml:space="preserve">, product providers, customer outcomes, </w:t>
            </w:r>
            <w:r w:rsidR="009704C5">
              <w:rPr>
                <w:rFonts w:eastAsia="Arial" w:cs="Arial"/>
                <w:color w:val="auto"/>
                <w:lang w:val="en"/>
              </w:rPr>
              <w:t>advice/</w:t>
            </w:r>
            <w:r w:rsidR="004159F0">
              <w:rPr>
                <w:rFonts w:eastAsia="Arial" w:cs="Arial"/>
                <w:color w:val="auto"/>
                <w:lang w:val="en"/>
              </w:rPr>
              <w:t>support services</w:t>
            </w:r>
            <w:r w:rsidRPr="00B23798">
              <w:rPr>
                <w:rFonts w:eastAsia="Arial" w:cs="Arial"/>
                <w:color w:val="auto"/>
                <w:lang w:val="en"/>
              </w:rPr>
              <w:t xml:space="preserve"> and </w:t>
            </w:r>
            <w:r w:rsidR="004159F0">
              <w:rPr>
                <w:rFonts w:eastAsia="Arial" w:cs="Arial"/>
                <w:color w:val="auto"/>
                <w:lang w:val="en"/>
              </w:rPr>
              <w:t>platforms:</w:t>
            </w:r>
            <w:r w:rsidRPr="00B23798">
              <w:rPr>
                <w:rFonts w:eastAsia="Arial" w:cs="Arial"/>
                <w:color w:val="auto"/>
                <w:lang w:val="en"/>
              </w:rPr>
              <w:t xml:space="preserve"> deposits, payments, insurance, savings, investments, funds, mortgages, loans, pensions</w:t>
            </w:r>
          </w:p>
          <w:p w14:paraId="75A22C51" w14:textId="77777777" w:rsidR="00B23798" w:rsidRPr="00B23798" w:rsidRDefault="00B23798" w:rsidP="00505812">
            <w:pPr>
              <w:numPr>
                <w:ilvl w:val="0"/>
                <w:numId w:val="18"/>
              </w:numPr>
              <w:spacing w:after="0" w:line="24" w:lineRule="atLeast"/>
              <w:contextualSpacing/>
              <w:rPr>
                <w:rFonts w:eastAsia="Arial" w:cs="Arial"/>
                <w:color w:val="auto"/>
                <w:lang w:val="en"/>
              </w:rPr>
            </w:pPr>
            <w:r w:rsidRPr="00B23798">
              <w:rPr>
                <w:rFonts w:eastAsia="Arial" w:cs="Arial"/>
                <w:color w:val="auto"/>
                <w:lang w:val="en"/>
              </w:rPr>
              <w:t>Different client groups: personal, private, SME, small corporate, institutional</w:t>
            </w:r>
          </w:p>
          <w:p w14:paraId="698B19C8" w14:textId="589CD427" w:rsidR="00B23798" w:rsidRPr="00B23798" w:rsidRDefault="00B23798" w:rsidP="00505812">
            <w:pPr>
              <w:numPr>
                <w:ilvl w:val="0"/>
                <w:numId w:val="18"/>
              </w:numPr>
              <w:pBdr>
                <w:left w:val="none" w:sz="0" w:space="7" w:color="auto"/>
              </w:pBdr>
              <w:spacing w:after="0" w:line="24" w:lineRule="atLeast"/>
              <w:contextualSpacing/>
              <w:rPr>
                <w:rFonts w:eastAsia="Arial" w:cs="Arial"/>
                <w:color w:val="auto"/>
                <w:lang w:val="en"/>
              </w:rPr>
            </w:pPr>
            <w:r w:rsidRPr="00B23798">
              <w:rPr>
                <w:rFonts w:eastAsia="Arial" w:cs="Arial"/>
                <w:color w:val="auto"/>
                <w:lang w:val="en"/>
              </w:rPr>
              <w:t>The global context of financial services including different culture and practice</w:t>
            </w:r>
          </w:p>
          <w:p w14:paraId="1868FF53" w14:textId="77777777" w:rsidR="00B23798" w:rsidRPr="00B23798" w:rsidRDefault="00B23798" w:rsidP="00505812">
            <w:pPr>
              <w:numPr>
                <w:ilvl w:val="0"/>
                <w:numId w:val="18"/>
              </w:numPr>
              <w:spacing w:after="0" w:line="24" w:lineRule="atLeast"/>
              <w:contextualSpacing/>
              <w:rPr>
                <w:rFonts w:eastAsia="Arial" w:cs="Arial"/>
                <w:color w:val="auto"/>
                <w:lang w:val="en"/>
              </w:rPr>
            </w:pPr>
            <w:r w:rsidRPr="00B23798">
              <w:rPr>
                <w:rFonts w:eastAsia="Arial" w:cs="Arial"/>
                <w:color w:val="auto"/>
                <w:lang w:val="en"/>
              </w:rPr>
              <w:t>Development and deployment of technology in financial services</w:t>
            </w:r>
          </w:p>
          <w:p w14:paraId="0F17DBB0" w14:textId="77777777" w:rsidR="00B23798" w:rsidRPr="00B23798" w:rsidRDefault="00B23798" w:rsidP="00505812">
            <w:pPr>
              <w:numPr>
                <w:ilvl w:val="0"/>
                <w:numId w:val="18"/>
              </w:numPr>
              <w:spacing w:after="0" w:line="24" w:lineRule="atLeast"/>
              <w:contextualSpacing/>
              <w:rPr>
                <w:rFonts w:eastAsia="Arial" w:cs="Arial"/>
                <w:color w:val="auto"/>
                <w:lang w:val="en"/>
              </w:rPr>
            </w:pPr>
            <w:r w:rsidRPr="00B23798">
              <w:rPr>
                <w:rFonts w:eastAsia="Arial" w:cs="Arial"/>
                <w:color w:val="auto"/>
                <w:lang w:val="en"/>
              </w:rPr>
              <w:t>How to treat retail and institution clients differently</w:t>
            </w:r>
          </w:p>
          <w:p w14:paraId="21539BD2" w14:textId="36DBE2C1" w:rsidR="00B23798" w:rsidRPr="00B23798" w:rsidRDefault="00B23798" w:rsidP="00505812">
            <w:pPr>
              <w:numPr>
                <w:ilvl w:val="0"/>
                <w:numId w:val="18"/>
              </w:numPr>
              <w:spacing w:after="0" w:line="24" w:lineRule="atLeast"/>
              <w:contextualSpacing/>
              <w:rPr>
                <w:rFonts w:eastAsia="Arial" w:cs="Arial"/>
                <w:color w:val="auto"/>
                <w:lang w:val="en"/>
              </w:rPr>
            </w:pPr>
            <w:r w:rsidRPr="00B23798">
              <w:rPr>
                <w:rFonts w:eastAsia="Arial" w:cs="Arial"/>
                <w:color w:val="auto"/>
                <w:lang w:val="en"/>
              </w:rPr>
              <w:t>How to avoid misselling</w:t>
            </w:r>
          </w:p>
          <w:p w14:paraId="1F8D9990" w14:textId="77777777" w:rsidR="00B23798" w:rsidRPr="00AC0FDE" w:rsidRDefault="00B23798" w:rsidP="00B23798">
            <w:pPr>
              <w:spacing w:after="0"/>
              <w:rPr>
                <w:rFonts w:eastAsia="Yu Mincho" w:cs="Arial"/>
              </w:rPr>
            </w:pPr>
            <w:r w:rsidRPr="001E10BF">
              <w:rPr>
                <w:rFonts w:eastAsia="Yu Mincho" w:cs="Arial"/>
              </w:rPr>
              <w:t xml:space="preserve">  </w:t>
            </w:r>
          </w:p>
          <w:p w14:paraId="1648EDBA" w14:textId="77777777" w:rsidR="00B23798" w:rsidRDefault="00B23798" w:rsidP="00505812">
            <w:pPr>
              <w:pStyle w:val="ListParagraph"/>
              <w:numPr>
                <w:ilvl w:val="0"/>
                <w:numId w:val="56"/>
              </w:numPr>
              <w:spacing w:after="0"/>
              <w:rPr>
                <w:rFonts w:eastAsia="Yu Mincho" w:cs="Arial"/>
              </w:rPr>
            </w:pPr>
            <w:r w:rsidRPr="003807D7">
              <w:rPr>
                <w:rFonts w:eastAsia="Yu Mincho" w:cs="Arial"/>
              </w:rPr>
              <w:t>A basic understanding in</w:t>
            </w:r>
            <w:r>
              <w:rPr>
                <w:rFonts w:eastAsia="Yu Mincho" w:cs="Arial"/>
              </w:rPr>
              <w:t>:</w:t>
            </w:r>
            <w:r w:rsidRPr="003807D7">
              <w:rPr>
                <w:rFonts w:eastAsia="Yu Mincho" w:cs="Arial"/>
              </w:rPr>
              <w:t xml:space="preserve"> </w:t>
            </w:r>
          </w:p>
          <w:p w14:paraId="06D4A5D5" w14:textId="77777777" w:rsidR="00B23798" w:rsidRPr="00B23798" w:rsidRDefault="00B23798" w:rsidP="00505812">
            <w:pPr>
              <w:numPr>
                <w:ilvl w:val="0"/>
                <w:numId w:val="18"/>
              </w:numPr>
              <w:spacing w:after="0" w:line="24" w:lineRule="atLeast"/>
              <w:contextualSpacing/>
              <w:rPr>
                <w:rFonts w:eastAsia="Arial" w:cs="Arial"/>
                <w:color w:val="auto"/>
                <w:lang w:val="en"/>
              </w:rPr>
            </w:pPr>
            <w:r w:rsidRPr="00B23798">
              <w:rPr>
                <w:rFonts w:eastAsia="Arial" w:cs="Arial"/>
                <w:color w:val="auto"/>
                <w:lang w:val="en"/>
              </w:rPr>
              <w:t>life and corporate cycle</w:t>
            </w:r>
          </w:p>
          <w:p w14:paraId="26EA84C4" w14:textId="77777777" w:rsidR="00B23798" w:rsidRPr="00B23798" w:rsidRDefault="00B23798" w:rsidP="00505812">
            <w:pPr>
              <w:numPr>
                <w:ilvl w:val="0"/>
                <w:numId w:val="18"/>
              </w:numPr>
              <w:spacing w:after="0" w:line="24" w:lineRule="atLeast"/>
              <w:contextualSpacing/>
              <w:rPr>
                <w:rFonts w:eastAsia="Arial" w:cs="Arial"/>
                <w:color w:val="auto"/>
                <w:lang w:val="en"/>
              </w:rPr>
            </w:pPr>
            <w:r w:rsidRPr="00B23798">
              <w:rPr>
                <w:rFonts w:eastAsia="Arial" w:cs="Arial"/>
                <w:color w:val="auto"/>
                <w:lang w:val="en"/>
              </w:rPr>
              <w:t>product lifecycles e.g. banking and insurance products</w:t>
            </w:r>
          </w:p>
          <w:p w14:paraId="0DF42960" w14:textId="77777777" w:rsidR="00B23798" w:rsidRDefault="00B23798" w:rsidP="00B23798">
            <w:pPr>
              <w:spacing w:after="0"/>
              <w:rPr>
                <w:rFonts w:cs="Arial"/>
                <w:color w:val="000000" w:themeColor="text1"/>
              </w:rPr>
            </w:pPr>
            <w:r w:rsidRPr="00AE3AF4">
              <w:rPr>
                <w:rFonts w:cs="Arial"/>
                <w:color w:val="000000" w:themeColor="text1"/>
              </w:rPr>
              <w:t xml:space="preserve"> </w:t>
            </w:r>
          </w:p>
          <w:p w14:paraId="6AE3F701" w14:textId="01389CF3" w:rsidR="00B23798" w:rsidRPr="00B23798" w:rsidRDefault="00B23798" w:rsidP="00505812">
            <w:pPr>
              <w:pStyle w:val="ListParagraph"/>
              <w:numPr>
                <w:ilvl w:val="0"/>
                <w:numId w:val="56"/>
              </w:numPr>
              <w:spacing w:after="0"/>
              <w:rPr>
                <w:rFonts w:eastAsia="Yu Mincho" w:cs="Arial"/>
              </w:rPr>
            </w:pPr>
            <w:r w:rsidRPr="00B23798">
              <w:rPr>
                <w:rFonts w:eastAsia="Yu Mincho" w:cs="Arial"/>
              </w:rPr>
              <w:t xml:space="preserve">An awareness of the different </w:t>
            </w:r>
            <w:r w:rsidR="00CB16B4">
              <w:rPr>
                <w:rFonts w:eastAsia="Yu Mincho" w:cs="Arial"/>
              </w:rPr>
              <w:t xml:space="preserve">operations </w:t>
            </w:r>
            <w:r w:rsidRPr="00B23798">
              <w:rPr>
                <w:rFonts w:eastAsia="Yu Mincho" w:cs="Arial"/>
              </w:rPr>
              <w:t xml:space="preserve">teams, </w:t>
            </w:r>
            <w:r w:rsidR="00CB16B4">
              <w:rPr>
                <w:rFonts w:eastAsia="Yu Mincho" w:cs="Arial"/>
              </w:rPr>
              <w:t xml:space="preserve">their </w:t>
            </w:r>
            <w:r w:rsidR="004159F0">
              <w:rPr>
                <w:rFonts w:eastAsia="Yu Mincho" w:cs="Arial"/>
              </w:rPr>
              <w:t xml:space="preserve">roles and </w:t>
            </w:r>
            <w:r w:rsidRPr="00B23798">
              <w:rPr>
                <w:rFonts w:eastAsia="Yu Mincho" w:cs="Arial"/>
              </w:rPr>
              <w:t>activities</w:t>
            </w:r>
            <w:r w:rsidR="00191363">
              <w:rPr>
                <w:rFonts w:eastAsia="Yu Mincho" w:cs="Arial"/>
              </w:rPr>
              <w:t>,</w:t>
            </w:r>
            <w:r w:rsidRPr="00B23798">
              <w:rPr>
                <w:rFonts w:eastAsia="Yu Mincho" w:cs="Arial"/>
              </w:rPr>
              <w:t xml:space="preserve"> how they </w:t>
            </w:r>
            <w:r w:rsidR="004159F0">
              <w:rPr>
                <w:rFonts w:eastAsia="Yu Mincho" w:cs="Arial"/>
              </w:rPr>
              <w:t xml:space="preserve">impact </w:t>
            </w:r>
            <w:r w:rsidR="00191363">
              <w:rPr>
                <w:rFonts w:eastAsia="Yu Mincho" w:cs="Arial"/>
              </w:rPr>
              <w:t>on</w:t>
            </w:r>
            <w:r w:rsidR="004159F0">
              <w:rPr>
                <w:rFonts w:eastAsia="Yu Mincho" w:cs="Arial"/>
              </w:rPr>
              <w:t xml:space="preserve"> others and </w:t>
            </w:r>
            <w:r w:rsidRPr="00B23798">
              <w:rPr>
                <w:rFonts w:eastAsia="Yu Mincho" w:cs="Arial"/>
              </w:rPr>
              <w:t>add value within financial services, including:</w:t>
            </w:r>
          </w:p>
          <w:p w14:paraId="4687C4DE" w14:textId="77777777" w:rsidR="00B23798" w:rsidRPr="00B23798" w:rsidRDefault="00B23798" w:rsidP="00505812">
            <w:pPr>
              <w:numPr>
                <w:ilvl w:val="0"/>
                <w:numId w:val="18"/>
              </w:numPr>
              <w:spacing w:after="0" w:line="24" w:lineRule="atLeast"/>
              <w:contextualSpacing/>
              <w:rPr>
                <w:rFonts w:eastAsia="Arial" w:cs="Arial"/>
                <w:color w:val="auto"/>
                <w:lang w:val="en"/>
              </w:rPr>
            </w:pPr>
            <w:r w:rsidRPr="00B23798">
              <w:rPr>
                <w:rFonts w:eastAsia="Arial" w:cs="Arial"/>
                <w:color w:val="auto"/>
                <w:lang w:val="en"/>
              </w:rPr>
              <w:t>Operations</w:t>
            </w:r>
          </w:p>
          <w:p w14:paraId="61985AE1" w14:textId="77777777" w:rsidR="00B23798" w:rsidRPr="00B23798" w:rsidRDefault="00B23798" w:rsidP="00505812">
            <w:pPr>
              <w:numPr>
                <w:ilvl w:val="0"/>
                <w:numId w:val="18"/>
              </w:numPr>
              <w:spacing w:after="0" w:line="24" w:lineRule="atLeast"/>
              <w:contextualSpacing/>
              <w:rPr>
                <w:rFonts w:eastAsia="Arial" w:cs="Arial"/>
                <w:color w:val="auto"/>
                <w:lang w:val="en"/>
              </w:rPr>
            </w:pPr>
            <w:r w:rsidRPr="00B23798">
              <w:rPr>
                <w:rFonts w:eastAsia="Arial" w:cs="Arial"/>
                <w:color w:val="auto"/>
                <w:lang w:val="en"/>
              </w:rPr>
              <w:t>Finance</w:t>
            </w:r>
          </w:p>
          <w:p w14:paraId="2CE34899" w14:textId="77777777" w:rsidR="00B23798" w:rsidRPr="00B23798" w:rsidRDefault="00B23798" w:rsidP="00505812">
            <w:pPr>
              <w:numPr>
                <w:ilvl w:val="0"/>
                <w:numId w:val="18"/>
              </w:numPr>
              <w:spacing w:after="0" w:line="24" w:lineRule="atLeast"/>
              <w:contextualSpacing/>
              <w:rPr>
                <w:rFonts w:eastAsia="Arial" w:cs="Arial"/>
                <w:color w:val="auto"/>
                <w:lang w:val="en"/>
              </w:rPr>
            </w:pPr>
            <w:r w:rsidRPr="00B23798">
              <w:rPr>
                <w:rFonts w:eastAsia="Arial" w:cs="Arial"/>
                <w:color w:val="auto"/>
                <w:lang w:val="en"/>
              </w:rPr>
              <w:t>IT and technology</w:t>
            </w:r>
          </w:p>
          <w:p w14:paraId="2664EDC6" w14:textId="77777777" w:rsidR="00B23798" w:rsidRPr="00B23798" w:rsidRDefault="00B23798" w:rsidP="00505812">
            <w:pPr>
              <w:numPr>
                <w:ilvl w:val="0"/>
                <w:numId w:val="18"/>
              </w:numPr>
              <w:spacing w:after="0" w:line="24" w:lineRule="atLeast"/>
              <w:contextualSpacing/>
              <w:rPr>
                <w:rFonts w:eastAsia="Arial" w:cs="Arial"/>
                <w:color w:val="auto"/>
                <w:lang w:val="en"/>
              </w:rPr>
            </w:pPr>
            <w:r w:rsidRPr="00B23798">
              <w:rPr>
                <w:rFonts w:eastAsia="Arial" w:cs="Arial"/>
                <w:color w:val="auto"/>
                <w:lang w:val="en"/>
              </w:rPr>
              <w:t>External/internal audit</w:t>
            </w:r>
          </w:p>
          <w:p w14:paraId="090296C1" w14:textId="77777777" w:rsidR="00B23798" w:rsidRDefault="00B23798" w:rsidP="00B23798">
            <w:pPr>
              <w:spacing w:after="0"/>
              <w:rPr>
                <w:rFonts w:cs="Arial"/>
                <w:color w:val="000000" w:themeColor="text1"/>
                <w:highlight w:val="green"/>
              </w:rPr>
            </w:pPr>
          </w:p>
          <w:p w14:paraId="6E8F859A" w14:textId="0B93CCA6" w:rsidR="002E1380" w:rsidRPr="00B23798" w:rsidRDefault="002E1380" w:rsidP="002E1380">
            <w:pPr>
              <w:pStyle w:val="ListParagraph"/>
              <w:numPr>
                <w:ilvl w:val="0"/>
                <w:numId w:val="56"/>
              </w:numPr>
              <w:spacing w:after="0"/>
              <w:rPr>
                <w:rFonts w:eastAsia="Yu Mincho" w:cs="Arial"/>
              </w:rPr>
            </w:pPr>
            <w:r w:rsidRPr="00B23798">
              <w:rPr>
                <w:rFonts w:eastAsia="Yu Mincho" w:cs="Arial"/>
              </w:rPr>
              <w:t xml:space="preserve">A basic understanding in </w:t>
            </w:r>
            <w:r>
              <w:rPr>
                <w:rFonts w:eastAsia="Yu Mincho" w:cs="Arial"/>
              </w:rPr>
              <w:t>organi</w:t>
            </w:r>
            <w:r w:rsidR="00AF0B85">
              <w:rPr>
                <w:rFonts w:eastAsia="Yu Mincho" w:cs="Arial"/>
              </w:rPr>
              <w:t>s</w:t>
            </w:r>
            <w:r>
              <w:rPr>
                <w:rFonts w:eastAsia="Yu Mincho" w:cs="Arial"/>
              </w:rPr>
              <w:t xml:space="preserve">ation hierarchies and </w:t>
            </w:r>
            <w:r w:rsidRPr="00B23798">
              <w:rPr>
                <w:rFonts w:eastAsia="Yu Mincho" w:cs="Arial"/>
              </w:rPr>
              <w:t xml:space="preserve">the </w:t>
            </w:r>
            <w:r>
              <w:rPr>
                <w:rFonts w:eastAsia="Yu Mincho" w:cs="Arial"/>
              </w:rPr>
              <w:t xml:space="preserve">range of </w:t>
            </w:r>
            <w:r w:rsidRPr="00B23798">
              <w:rPr>
                <w:rFonts w:eastAsia="Yu Mincho" w:cs="Arial"/>
              </w:rPr>
              <w:t>role</w:t>
            </w:r>
            <w:r>
              <w:rPr>
                <w:rFonts w:eastAsia="Yu Mincho" w:cs="Arial"/>
              </w:rPr>
              <w:t>s</w:t>
            </w:r>
            <w:r w:rsidRPr="00B23798">
              <w:rPr>
                <w:rFonts w:eastAsia="Yu Mincho" w:cs="Arial"/>
              </w:rPr>
              <w:t xml:space="preserve"> </w:t>
            </w:r>
            <w:r>
              <w:rPr>
                <w:rFonts w:eastAsia="Yu Mincho" w:cs="Arial"/>
              </w:rPr>
              <w:t>and responsibilities</w:t>
            </w:r>
            <w:r w:rsidR="00AF0B85">
              <w:rPr>
                <w:rFonts w:eastAsia="Yu Mincho" w:cs="Arial"/>
              </w:rPr>
              <w:t>,</w:t>
            </w:r>
            <w:r>
              <w:rPr>
                <w:rFonts w:eastAsia="Yu Mincho" w:cs="Arial"/>
              </w:rPr>
              <w:t xml:space="preserve"> from administration officers up to the </w:t>
            </w:r>
            <w:r w:rsidRPr="00B23798">
              <w:rPr>
                <w:rFonts w:eastAsia="Yu Mincho" w:cs="Arial"/>
              </w:rPr>
              <w:t>chief operating</w:t>
            </w:r>
            <w:r>
              <w:rPr>
                <w:rFonts w:eastAsia="Yu Mincho" w:cs="Arial"/>
              </w:rPr>
              <w:t xml:space="preserve"> officer </w:t>
            </w:r>
          </w:p>
          <w:p w14:paraId="0EA76441" w14:textId="77777777" w:rsidR="00B23798" w:rsidRDefault="00B23798" w:rsidP="00B23798">
            <w:pPr>
              <w:spacing w:after="0"/>
              <w:rPr>
                <w:rFonts w:cs="Arial"/>
                <w:color w:val="000000" w:themeColor="text1"/>
                <w:highlight w:val="green"/>
              </w:rPr>
            </w:pPr>
          </w:p>
          <w:p w14:paraId="46BDB7C0" w14:textId="77777777" w:rsidR="00B23798" w:rsidRPr="00B23798" w:rsidRDefault="00B23798" w:rsidP="00505812">
            <w:pPr>
              <w:pStyle w:val="ListParagraph"/>
              <w:numPr>
                <w:ilvl w:val="0"/>
                <w:numId w:val="56"/>
              </w:numPr>
              <w:spacing w:after="0"/>
              <w:rPr>
                <w:rFonts w:eastAsia="Yu Mincho" w:cs="Arial"/>
              </w:rPr>
            </w:pPr>
            <w:r w:rsidRPr="00B23798">
              <w:rPr>
                <w:rFonts w:eastAsia="Yu Mincho" w:cs="Arial"/>
              </w:rPr>
              <w:t>A basic understanding in risk management in operations, including:</w:t>
            </w:r>
          </w:p>
          <w:p w14:paraId="773F2C0B" w14:textId="77777777" w:rsidR="00B23798" w:rsidRPr="001810AD" w:rsidRDefault="00B23798" w:rsidP="00505812">
            <w:pPr>
              <w:pStyle w:val="ListParagraph"/>
              <w:numPr>
                <w:ilvl w:val="0"/>
                <w:numId w:val="55"/>
              </w:numPr>
              <w:spacing w:after="0"/>
              <w:rPr>
                <w:rFonts w:cs="Arial"/>
                <w:color w:val="000000" w:themeColor="text1"/>
              </w:rPr>
            </w:pPr>
            <w:r w:rsidRPr="001810AD">
              <w:rPr>
                <w:rFonts w:cs="Arial"/>
                <w:color w:val="000000" w:themeColor="text1"/>
              </w:rPr>
              <w:t>Operational risks</w:t>
            </w:r>
          </w:p>
          <w:p w14:paraId="4D89A665" w14:textId="77777777" w:rsidR="00B23798" w:rsidRPr="001810AD" w:rsidRDefault="00B23798" w:rsidP="00505812">
            <w:pPr>
              <w:pStyle w:val="ListParagraph"/>
              <w:numPr>
                <w:ilvl w:val="0"/>
                <w:numId w:val="55"/>
              </w:numPr>
              <w:spacing w:after="0"/>
              <w:rPr>
                <w:rFonts w:cs="Arial"/>
                <w:color w:val="000000" w:themeColor="text1"/>
              </w:rPr>
            </w:pPr>
            <w:r w:rsidRPr="001810AD">
              <w:rPr>
                <w:rFonts w:cs="Arial"/>
                <w:color w:val="000000" w:themeColor="text1"/>
              </w:rPr>
              <w:t>Settlement risks</w:t>
            </w:r>
          </w:p>
          <w:p w14:paraId="34C14908" w14:textId="77777777" w:rsidR="00B23798" w:rsidRPr="001810AD" w:rsidRDefault="00B23798" w:rsidP="00505812">
            <w:pPr>
              <w:pStyle w:val="ListParagraph"/>
              <w:numPr>
                <w:ilvl w:val="0"/>
                <w:numId w:val="55"/>
              </w:numPr>
              <w:spacing w:after="0"/>
              <w:rPr>
                <w:rFonts w:cs="Arial"/>
                <w:color w:val="000000" w:themeColor="text1"/>
              </w:rPr>
            </w:pPr>
            <w:r w:rsidRPr="001810AD">
              <w:rPr>
                <w:rFonts w:cs="Arial"/>
                <w:color w:val="000000" w:themeColor="text1"/>
              </w:rPr>
              <w:t>IT and cyber risks</w:t>
            </w:r>
          </w:p>
          <w:p w14:paraId="761B97A9" w14:textId="77777777" w:rsidR="00B23798" w:rsidRPr="001810AD" w:rsidRDefault="00B23798" w:rsidP="00505812">
            <w:pPr>
              <w:pStyle w:val="ListParagraph"/>
              <w:numPr>
                <w:ilvl w:val="0"/>
                <w:numId w:val="55"/>
              </w:numPr>
              <w:spacing w:after="0"/>
              <w:rPr>
                <w:rFonts w:cs="Arial"/>
                <w:color w:val="000000" w:themeColor="text1"/>
              </w:rPr>
            </w:pPr>
            <w:r w:rsidRPr="001810AD">
              <w:rPr>
                <w:rFonts w:cs="Arial"/>
                <w:color w:val="000000" w:themeColor="text1"/>
              </w:rPr>
              <w:t>Non-financial risks (e.g. reputation)</w:t>
            </w:r>
          </w:p>
          <w:p w14:paraId="1B9633D8" w14:textId="77777777" w:rsidR="00B23798" w:rsidRPr="001810AD" w:rsidRDefault="00B23798" w:rsidP="00B23798">
            <w:pPr>
              <w:spacing w:after="0"/>
              <w:rPr>
                <w:rFonts w:cs="Arial"/>
              </w:rPr>
            </w:pPr>
          </w:p>
          <w:p w14:paraId="6C4FAC46" w14:textId="41CA44F2" w:rsidR="00B23798" w:rsidRDefault="00B23798" w:rsidP="00505812">
            <w:pPr>
              <w:pStyle w:val="ListParagraph"/>
              <w:numPr>
                <w:ilvl w:val="0"/>
                <w:numId w:val="56"/>
              </w:numPr>
              <w:spacing w:after="0"/>
              <w:rPr>
                <w:rFonts w:eastAsia="Yu Mincho" w:cs="Arial"/>
              </w:rPr>
            </w:pPr>
            <w:r w:rsidRPr="00B23798">
              <w:rPr>
                <w:rFonts w:eastAsia="Yu Mincho" w:cs="Arial"/>
              </w:rPr>
              <w:t>An awareness of:</w:t>
            </w:r>
          </w:p>
          <w:p w14:paraId="5F3FAF49" w14:textId="77777777" w:rsidR="00B23798" w:rsidRDefault="00B23798" w:rsidP="00505812">
            <w:pPr>
              <w:pStyle w:val="ListParagraph"/>
              <w:numPr>
                <w:ilvl w:val="0"/>
                <w:numId w:val="55"/>
              </w:numPr>
              <w:spacing w:after="0"/>
              <w:rPr>
                <w:rFonts w:cs="Arial"/>
                <w:color w:val="000000" w:themeColor="text1"/>
              </w:rPr>
            </w:pPr>
            <w:r w:rsidRPr="00B23798">
              <w:rPr>
                <w:rFonts w:cs="Arial"/>
                <w:color w:val="000000" w:themeColor="text1"/>
              </w:rPr>
              <w:lastRenderedPageBreak/>
              <w:t>The transformation of financial services business and their trading models</w:t>
            </w:r>
          </w:p>
          <w:p w14:paraId="1DC304AD" w14:textId="65614277" w:rsidR="00B23798" w:rsidRPr="00B23798" w:rsidRDefault="00B23798" w:rsidP="00B23798">
            <w:pPr>
              <w:pStyle w:val="ListParagraph"/>
              <w:spacing w:after="0"/>
              <w:ind w:left="720"/>
              <w:rPr>
                <w:rFonts w:cs="Arial"/>
                <w:color w:val="000000" w:themeColor="text1"/>
              </w:rPr>
            </w:pPr>
          </w:p>
        </w:tc>
      </w:tr>
      <w:tr w:rsidR="00B23798" w:rsidRPr="00F65D39" w14:paraId="027974E2" w14:textId="77777777" w:rsidTr="00B23798">
        <w:tc>
          <w:tcPr>
            <w:tcW w:w="2282" w:type="dxa"/>
            <w:tcBorders>
              <w:top w:val="single" w:sz="4" w:space="0" w:color="auto"/>
              <w:left w:val="nil"/>
              <w:bottom w:val="single" w:sz="4" w:space="0" w:color="auto"/>
              <w:right w:val="single" w:sz="4" w:space="0" w:color="auto"/>
            </w:tcBorders>
          </w:tcPr>
          <w:p w14:paraId="09329779" w14:textId="77777777" w:rsidR="00B23798" w:rsidRPr="00F65D39" w:rsidRDefault="00B23798" w:rsidP="00B23798">
            <w:pPr>
              <w:spacing w:after="0" w:line="24" w:lineRule="atLeast"/>
              <w:contextualSpacing/>
              <w:rPr>
                <w:rFonts w:eastAsia="Arial" w:cs="Arial"/>
                <w:b/>
                <w:color w:val="auto"/>
                <w:lang w:val="en"/>
              </w:rPr>
            </w:pPr>
            <w:r w:rsidRPr="00F65D39">
              <w:rPr>
                <w:rFonts w:eastAsia="Arial" w:cs="Arial"/>
                <w:b/>
                <w:color w:val="auto"/>
                <w:lang w:val="en"/>
              </w:rPr>
              <w:lastRenderedPageBreak/>
              <w:t>Professionalism and ethics</w:t>
            </w:r>
          </w:p>
        </w:tc>
        <w:tc>
          <w:tcPr>
            <w:tcW w:w="6932" w:type="dxa"/>
            <w:tcBorders>
              <w:top w:val="single" w:sz="4" w:space="0" w:color="auto"/>
              <w:left w:val="single" w:sz="4" w:space="0" w:color="auto"/>
              <w:bottom w:val="single" w:sz="4" w:space="0" w:color="auto"/>
              <w:right w:val="nil"/>
            </w:tcBorders>
          </w:tcPr>
          <w:p w14:paraId="74E9B2E7" w14:textId="77777777" w:rsidR="00B23798" w:rsidRPr="00F65D39" w:rsidRDefault="00B23798" w:rsidP="00B23798">
            <w:pPr>
              <w:pBdr>
                <w:left w:val="none" w:sz="0" w:space="7" w:color="auto"/>
              </w:pBdr>
              <w:spacing w:line="240" w:lineRule="auto"/>
              <w:rPr>
                <w:rFonts w:eastAsia="Yu Mincho" w:cs="Arial"/>
              </w:rPr>
            </w:pPr>
            <w:r w:rsidRPr="00F65D39">
              <w:rPr>
                <w:rFonts w:eastAsia="Yu Mincho" w:cs="Arial"/>
              </w:rPr>
              <w:t>A general understanding of:</w:t>
            </w:r>
          </w:p>
          <w:p w14:paraId="44813FBA" w14:textId="2EE44A36" w:rsidR="00B23798" w:rsidRPr="00F65D39" w:rsidRDefault="00B23798" w:rsidP="00505812">
            <w:pPr>
              <w:numPr>
                <w:ilvl w:val="0"/>
                <w:numId w:val="54"/>
              </w:numPr>
              <w:spacing w:after="120"/>
              <w:ind w:left="357" w:hanging="357"/>
              <w:rPr>
                <w:rFonts w:eastAsia="Yu Mincho" w:cs="Arial"/>
              </w:rPr>
            </w:pPr>
            <w:r>
              <w:rPr>
                <w:rFonts w:eastAsia="Yu Mincho" w:cs="Arial"/>
              </w:rPr>
              <w:t>R</w:t>
            </w:r>
            <w:r w:rsidR="0032350D">
              <w:rPr>
                <w:rFonts w:eastAsia="Yu Mincho" w:cs="Arial"/>
              </w:rPr>
              <w:t>isk, regulatory and governance requirements</w:t>
            </w:r>
            <w:r w:rsidR="00855D3F">
              <w:rPr>
                <w:rFonts w:eastAsia="Yu Mincho" w:cs="Arial"/>
              </w:rPr>
              <w:t>,</w:t>
            </w:r>
            <w:r w:rsidR="00191363">
              <w:rPr>
                <w:rFonts w:eastAsia="Yu Mincho" w:cs="Arial"/>
              </w:rPr>
              <w:t xml:space="preserve"> </w:t>
            </w:r>
            <w:r w:rsidR="00855D3F">
              <w:rPr>
                <w:rFonts w:eastAsia="Yu Mincho" w:cs="Arial"/>
              </w:rPr>
              <w:t xml:space="preserve">the ethics and </w:t>
            </w:r>
            <w:r w:rsidR="00191363">
              <w:rPr>
                <w:rFonts w:eastAsia="Yu Mincho" w:cs="Arial"/>
              </w:rPr>
              <w:t>codes of conduct</w:t>
            </w:r>
          </w:p>
          <w:p w14:paraId="2D76AD7F" w14:textId="77777777" w:rsidR="00B23798" w:rsidRPr="00F65D39" w:rsidRDefault="00B23798" w:rsidP="00505812">
            <w:pPr>
              <w:numPr>
                <w:ilvl w:val="0"/>
                <w:numId w:val="54"/>
              </w:numPr>
              <w:spacing w:after="120"/>
              <w:ind w:left="357" w:hanging="357"/>
              <w:rPr>
                <w:rFonts w:eastAsia="Yu Mincho" w:cs="Arial"/>
              </w:rPr>
            </w:pPr>
            <w:r w:rsidRPr="00F65D39">
              <w:rPr>
                <w:rFonts w:eastAsia="Yu Mincho" w:cs="Arial"/>
              </w:rPr>
              <w:t xml:space="preserve">Conflicts of interests e.g. </w:t>
            </w:r>
            <w:r>
              <w:rPr>
                <w:rFonts w:eastAsia="Yu Mincho" w:cs="Arial"/>
              </w:rPr>
              <w:t xml:space="preserve">an organisation or individual </w:t>
            </w:r>
            <w:r w:rsidRPr="00F65D39">
              <w:rPr>
                <w:rFonts w:eastAsia="Yu Mincho" w:cs="Arial"/>
              </w:rPr>
              <w:t>can’t represent both sides</w:t>
            </w:r>
          </w:p>
          <w:p w14:paraId="3CEA9C55" w14:textId="77777777" w:rsidR="00B23798" w:rsidRPr="00F65D39" w:rsidRDefault="00B23798" w:rsidP="00505812">
            <w:pPr>
              <w:pStyle w:val="ListParagraph"/>
              <w:numPr>
                <w:ilvl w:val="0"/>
                <w:numId w:val="53"/>
              </w:numPr>
              <w:suppressAutoHyphens/>
              <w:autoSpaceDN w:val="0"/>
              <w:spacing w:after="120"/>
              <w:ind w:left="357" w:hanging="357"/>
              <w:textAlignment w:val="baseline"/>
              <w:rPr>
                <w:rFonts w:cs="Arial"/>
              </w:rPr>
            </w:pPr>
            <w:r w:rsidRPr="00F65D39">
              <w:rPr>
                <w:bCs/>
              </w:rPr>
              <w:t>W</w:t>
            </w:r>
            <w:r w:rsidRPr="00F65D39">
              <w:rPr>
                <w:rFonts w:cs="Arial"/>
              </w:rPr>
              <w:t xml:space="preserve">histleblowing and speak up culture: the concept, process for reporting, and basic understanding of UK Legal </w:t>
            </w:r>
            <w:r>
              <w:rPr>
                <w:rFonts w:cs="Arial"/>
              </w:rPr>
              <w:t xml:space="preserve">Public Interest Disclosure Act </w:t>
            </w:r>
            <w:r w:rsidRPr="00F65D39">
              <w:rPr>
                <w:rFonts w:cs="Arial"/>
              </w:rPr>
              <w:t>(P</w:t>
            </w:r>
            <w:r>
              <w:rPr>
                <w:rFonts w:cs="Arial"/>
              </w:rPr>
              <w:t>IDA) and Financial Conduct Authority (FCA) rules and powers</w:t>
            </w:r>
          </w:p>
          <w:p w14:paraId="0F7C2F64" w14:textId="77777777" w:rsidR="00B23798" w:rsidRPr="00F65D39" w:rsidRDefault="00B23798" w:rsidP="00505812">
            <w:pPr>
              <w:pStyle w:val="ListParagraph"/>
              <w:numPr>
                <w:ilvl w:val="0"/>
                <w:numId w:val="53"/>
              </w:numPr>
              <w:pBdr>
                <w:left w:val="none" w:sz="0" w:space="7" w:color="auto"/>
              </w:pBdr>
              <w:spacing w:after="120"/>
              <w:ind w:left="357" w:hanging="357"/>
              <w:rPr>
                <w:rFonts w:eastAsia="Yu Mincho" w:cs="Arial"/>
              </w:rPr>
            </w:pPr>
            <w:r>
              <w:rPr>
                <w:rFonts w:eastAsia="Yu Mincho" w:cs="Arial"/>
              </w:rPr>
              <w:t>Lessons learned from bad practice e.g. the L</w:t>
            </w:r>
            <w:r w:rsidRPr="00F65D39">
              <w:rPr>
                <w:rFonts w:eastAsia="Yu Mincho" w:cs="Arial"/>
              </w:rPr>
              <w:t>ibor scandal</w:t>
            </w:r>
          </w:p>
          <w:p w14:paraId="2A32BFE2" w14:textId="77777777" w:rsidR="00B23798" w:rsidRPr="00F65D39" w:rsidRDefault="00B23798" w:rsidP="00505812">
            <w:pPr>
              <w:pStyle w:val="ListParagraph"/>
              <w:numPr>
                <w:ilvl w:val="0"/>
                <w:numId w:val="53"/>
              </w:numPr>
              <w:pBdr>
                <w:left w:val="none" w:sz="0" w:space="7" w:color="auto"/>
              </w:pBdr>
              <w:spacing w:after="120"/>
              <w:ind w:left="357" w:hanging="357"/>
              <w:rPr>
                <w:rFonts w:eastAsia="Yu Mincho" w:cs="Arial"/>
              </w:rPr>
            </w:pPr>
            <w:r w:rsidRPr="00F65D39">
              <w:rPr>
                <w:rFonts w:eastAsia="Yu Mincho" w:cs="Arial"/>
              </w:rPr>
              <w:t>Escalation mechanisms and processes</w:t>
            </w:r>
          </w:p>
          <w:p w14:paraId="597B3373" w14:textId="77777777" w:rsidR="00B23798" w:rsidRPr="000E5D5F" w:rsidRDefault="00B23798" w:rsidP="00505812">
            <w:pPr>
              <w:pStyle w:val="ListParagraph"/>
              <w:numPr>
                <w:ilvl w:val="0"/>
                <w:numId w:val="53"/>
              </w:numPr>
              <w:pBdr>
                <w:left w:val="none" w:sz="0" w:space="7" w:color="auto"/>
              </w:pBdr>
              <w:spacing w:after="120"/>
              <w:ind w:left="357" w:hanging="357"/>
              <w:rPr>
                <w:rFonts w:eastAsia="Yu Mincho" w:cs="Arial"/>
              </w:rPr>
            </w:pPr>
            <w:r w:rsidRPr="00F65D39">
              <w:rPr>
                <w:rFonts w:cs="Arial"/>
              </w:rPr>
              <w:t>Complaints procedures and risk process</w:t>
            </w:r>
          </w:p>
          <w:p w14:paraId="77F80F8C" w14:textId="20C7764E" w:rsidR="0032350D" w:rsidRPr="00F65D39" w:rsidRDefault="0032350D" w:rsidP="00505812">
            <w:pPr>
              <w:pStyle w:val="ListParagraph"/>
              <w:numPr>
                <w:ilvl w:val="0"/>
                <w:numId w:val="53"/>
              </w:numPr>
              <w:pBdr>
                <w:left w:val="none" w:sz="0" w:space="7" w:color="auto"/>
              </w:pBdr>
              <w:spacing w:after="120"/>
              <w:ind w:left="357" w:hanging="357"/>
              <w:rPr>
                <w:rFonts w:eastAsia="Yu Mincho" w:cs="Arial"/>
              </w:rPr>
            </w:pPr>
            <w:r>
              <w:rPr>
                <w:rFonts w:eastAsia="Yu Mincho" w:cs="Arial"/>
              </w:rPr>
              <w:t>T</w:t>
            </w:r>
            <w:r w:rsidRPr="0032350D">
              <w:rPr>
                <w:rFonts w:eastAsia="Yu Mincho" w:cs="Arial"/>
              </w:rPr>
              <w:t xml:space="preserve">he principles of </w:t>
            </w:r>
            <w:r w:rsidR="00460D84">
              <w:rPr>
                <w:rFonts w:eastAsia="Yu Mincho" w:cs="Arial"/>
              </w:rPr>
              <w:t>‘</w:t>
            </w:r>
            <w:r w:rsidRPr="0032350D">
              <w:rPr>
                <w:rFonts w:eastAsia="Yu Mincho" w:cs="Arial"/>
              </w:rPr>
              <w:t>treating customers fairly</w:t>
            </w:r>
            <w:r w:rsidR="00460D84">
              <w:rPr>
                <w:rFonts w:eastAsia="Yu Mincho" w:cs="Arial"/>
              </w:rPr>
              <w:t>’ at all times</w:t>
            </w:r>
          </w:p>
        </w:tc>
      </w:tr>
    </w:tbl>
    <w:p w14:paraId="22E9B9FE" w14:textId="77777777" w:rsidR="00AE193E" w:rsidRPr="00AD4D0B" w:rsidRDefault="00AE193E" w:rsidP="00AE193E"/>
    <w:p w14:paraId="0A66E7F4" w14:textId="77777777" w:rsidR="00AE193E" w:rsidRDefault="00AE193E">
      <w:pPr>
        <w:spacing w:after="0" w:line="240" w:lineRule="auto"/>
        <w:rPr>
          <w:b/>
          <w:color w:val="104F75"/>
          <w:sz w:val="32"/>
          <w:szCs w:val="32"/>
        </w:rPr>
      </w:pPr>
      <w:r>
        <w:br w:type="page"/>
      </w:r>
    </w:p>
    <w:p w14:paraId="159B31FF" w14:textId="5C24CA04" w:rsidR="001D4BF3" w:rsidRPr="0036419C" w:rsidRDefault="001D4BF3" w:rsidP="001D4BF3">
      <w:pPr>
        <w:pStyle w:val="Heading2"/>
        <w:spacing w:before="0"/>
      </w:pPr>
      <w:r>
        <w:lastRenderedPageBreak/>
        <w:t>Employer-set project</w:t>
      </w:r>
    </w:p>
    <w:p w14:paraId="7DD9B8E8" w14:textId="4734DE7B" w:rsidR="001D4BF3" w:rsidRDefault="001D4BF3" w:rsidP="001D4BF3">
      <w:pPr>
        <w:spacing w:after="0" w:line="240" w:lineRule="auto"/>
        <w:rPr>
          <w:rFonts w:cs="Arial"/>
        </w:rPr>
      </w:pPr>
      <w:r w:rsidRPr="35FE6E5B">
        <w:rPr>
          <w:rFonts w:cs="Arial"/>
        </w:rPr>
        <w:t>The employer-set project ensures students have the opportunity to combine core knowledge and skills to develop a substantial piece of work in response to an employer-set brief.</w:t>
      </w:r>
      <w:r w:rsidR="00636D65">
        <w:rPr>
          <w:rFonts w:cs="Arial"/>
        </w:rPr>
        <w:t xml:space="preserve"> The employer-set project forms part of the Technical Qualification and is a separate part of the T Level programme to the Industry Placement. </w:t>
      </w:r>
    </w:p>
    <w:p w14:paraId="2497A21B" w14:textId="77777777" w:rsidR="001D4BF3" w:rsidRDefault="001D4BF3" w:rsidP="001D4BF3">
      <w:pPr>
        <w:spacing w:after="0" w:line="240" w:lineRule="auto"/>
        <w:rPr>
          <w:rFonts w:cs="Arial"/>
        </w:rPr>
      </w:pPr>
    </w:p>
    <w:p w14:paraId="6832A92B" w14:textId="77777777" w:rsidR="001D4BF3" w:rsidRPr="00EB59AA" w:rsidRDefault="001D4BF3" w:rsidP="001D4BF3">
      <w:pPr>
        <w:spacing w:line="240" w:lineRule="auto"/>
        <w:jc w:val="both"/>
        <w:rPr>
          <w:rFonts w:cs="Arial"/>
        </w:rPr>
      </w:pPr>
      <w:r w:rsidRPr="61D16D05">
        <w:rPr>
          <w:rFonts w:cs="Arial"/>
        </w:rPr>
        <w:t xml:space="preserve">To ensure consistency in project scope and demand, awarding organisations will develop assessment objectives, which require </w:t>
      </w:r>
      <w:r>
        <w:rPr>
          <w:rFonts w:cs="Arial"/>
        </w:rPr>
        <w:t>students</w:t>
      </w:r>
      <w:r w:rsidRPr="61D16D05">
        <w:rPr>
          <w:rFonts w:cs="Arial"/>
        </w:rPr>
        <w:t xml:space="preserve"> to:</w:t>
      </w:r>
    </w:p>
    <w:p w14:paraId="7A90BBC5" w14:textId="77777777" w:rsidR="001D4BF3" w:rsidRPr="00EB59AA" w:rsidRDefault="001D4BF3" w:rsidP="006B69B1">
      <w:pPr>
        <w:numPr>
          <w:ilvl w:val="0"/>
          <w:numId w:val="10"/>
        </w:numPr>
        <w:spacing w:after="0" w:line="240" w:lineRule="auto"/>
        <w:jc w:val="both"/>
      </w:pPr>
      <w:r>
        <w:t xml:space="preserve">plan their approach to meeting the brief </w:t>
      </w:r>
    </w:p>
    <w:p w14:paraId="1D807D03" w14:textId="77777777" w:rsidR="001D4BF3" w:rsidRPr="00EB59AA" w:rsidRDefault="001D4BF3" w:rsidP="006B69B1">
      <w:pPr>
        <w:numPr>
          <w:ilvl w:val="0"/>
          <w:numId w:val="10"/>
        </w:numPr>
        <w:spacing w:after="0" w:line="240" w:lineRule="auto"/>
        <w:jc w:val="both"/>
      </w:pPr>
      <w:r>
        <w:t xml:space="preserve">apply core knowledge and skills as appropriate </w:t>
      </w:r>
    </w:p>
    <w:p w14:paraId="6548AD16" w14:textId="77777777" w:rsidR="001D4BF3" w:rsidRPr="00EB59AA" w:rsidRDefault="001D4BF3" w:rsidP="006B69B1">
      <w:pPr>
        <w:numPr>
          <w:ilvl w:val="0"/>
          <w:numId w:val="10"/>
        </w:numPr>
        <w:spacing w:after="0" w:line="240" w:lineRule="auto"/>
        <w:jc w:val="both"/>
      </w:pPr>
      <w:r>
        <w:t xml:space="preserve">select relevant techniques and resources to meet the brief </w:t>
      </w:r>
    </w:p>
    <w:p w14:paraId="30250C65" w14:textId="77777777" w:rsidR="001D4BF3" w:rsidRPr="00EB59AA" w:rsidRDefault="001D4BF3" w:rsidP="006B69B1">
      <w:pPr>
        <w:numPr>
          <w:ilvl w:val="0"/>
          <w:numId w:val="10"/>
        </w:numPr>
        <w:spacing w:after="0" w:line="240" w:lineRule="auto"/>
        <w:jc w:val="both"/>
      </w:pPr>
      <w:r>
        <w:t>use maths, English and digital skills as appropriate</w:t>
      </w:r>
    </w:p>
    <w:p w14:paraId="18594BA5" w14:textId="77777777" w:rsidR="001D4BF3" w:rsidRPr="00EB59AA" w:rsidRDefault="001D4BF3" w:rsidP="006B69B1">
      <w:pPr>
        <w:numPr>
          <w:ilvl w:val="0"/>
          <w:numId w:val="10"/>
        </w:numPr>
        <w:spacing w:after="0" w:line="240" w:lineRule="auto"/>
        <w:jc w:val="both"/>
      </w:pPr>
      <w:r>
        <w:t>realise a project outcome and review how well the outcome meets the brief</w:t>
      </w:r>
    </w:p>
    <w:p w14:paraId="34B7C153" w14:textId="77777777" w:rsidR="001D4BF3" w:rsidRDefault="001D4BF3" w:rsidP="001D4BF3">
      <w:pPr>
        <w:spacing w:after="0" w:line="240" w:lineRule="auto"/>
        <w:jc w:val="both"/>
      </w:pPr>
    </w:p>
    <w:p w14:paraId="08805277" w14:textId="77777777" w:rsidR="001D4BF3" w:rsidRPr="00EB59AA" w:rsidRDefault="001D4BF3" w:rsidP="001D4BF3">
      <w:pPr>
        <w:spacing w:line="240" w:lineRule="auto"/>
        <w:jc w:val="both"/>
      </w:pPr>
      <w:r>
        <w:t>The awarding organisation will work with a relevant employer or employers, to devise a set brief that:</w:t>
      </w:r>
    </w:p>
    <w:p w14:paraId="3DE85362" w14:textId="77777777" w:rsidR="001D4BF3" w:rsidRPr="00EB59AA" w:rsidRDefault="001D4BF3" w:rsidP="006B69B1">
      <w:pPr>
        <w:numPr>
          <w:ilvl w:val="0"/>
          <w:numId w:val="11"/>
        </w:numPr>
        <w:spacing w:after="0" w:line="240" w:lineRule="auto"/>
        <w:jc w:val="both"/>
      </w:pPr>
      <w:r>
        <w:t xml:space="preserve">ensures a motivating starting point for students’ projects, for example, a real-world problem to solve </w:t>
      </w:r>
    </w:p>
    <w:p w14:paraId="14D39A44" w14:textId="77777777" w:rsidR="001D4BF3" w:rsidRPr="00EB59AA" w:rsidRDefault="001D4BF3" w:rsidP="006B69B1">
      <w:pPr>
        <w:numPr>
          <w:ilvl w:val="0"/>
          <w:numId w:val="11"/>
        </w:numPr>
        <w:spacing w:after="0" w:line="240" w:lineRule="auto"/>
        <w:jc w:val="both"/>
      </w:pPr>
      <w:r>
        <w:t xml:space="preserve">ensures students can generate evidence that covers the assessment objectives  </w:t>
      </w:r>
    </w:p>
    <w:p w14:paraId="14D1D702" w14:textId="77777777" w:rsidR="001D4BF3" w:rsidRPr="00EB59AA" w:rsidRDefault="001D4BF3" w:rsidP="006B69B1">
      <w:pPr>
        <w:numPr>
          <w:ilvl w:val="0"/>
          <w:numId w:val="11"/>
        </w:numPr>
        <w:spacing w:after="0" w:line="240" w:lineRule="auto"/>
        <w:jc w:val="both"/>
      </w:pPr>
      <w:r>
        <w:t>is manageable for providers to deliver</w:t>
      </w:r>
    </w:p>
    <w:p w14:paraId="513212F6" w14:textId="187A89E3" w:rsidR="001D4BF3" w:rsidRDefault="001D4BF3" w:rsidP="006B69B1">
      <w:pPr>
        <w:numPr>
          <w:ilvl w:val="0"/>
          <w:numId w:val="11"/>
        </w:numPr>
        <w:spacing w:after="0" w:line="240" w:lineRule="auto"/>
        <w:jc w:val="both"/>
      </w:pPr>
      <w:r>
        <w:t xml:space="preserve">is officially approved by the </w:t>
      </w:r>
      <w:r w:rsidRPr="61D16D05">
        <w:rPr>
          <w:rFonts w:cs="Arial"/>
        </w:rPr>
        <w:t>awarding organisation</w:t>
      </w:r>
      <w:r>
        <w:t xml:space="preserve"> and employer</w:t>
      </w:r>
    </w:p>
    <w:p w14:paraId="090E39CB" w14:textId="77777777" w:rsidR="001D4BF3" w:rsidRDefault="001D4BF3" w:rsidP="001D4BF3">
      <w:pPr>
        <w:spacing w:after="0" w:line="240" w:lineRule="auto"/>
        <w:jc w:val="both"/>
      </w:pPr>
    </w:p>
    <w:p w14:paraId="01CBCCBC" w14:textId="6A8E4242" w:rsidR="005241DD" w:rsidRDefault="005241DD" w:rsidP="005241DD">
      <w:pPr>
        <w:spacing w:after="0" w:line="240" w:lineRule="auto"/>
        <w:rPr>
          <w:rFonts w:cs="Arial"/>
        </w:rPr>
      </w:pPr>
      <w:r>
        <w:rPr>
          <w:rFonts w:cs="Arial"/>
        </w:rPr>
        <w:t>For</w:t>
      </w:r>
      <w:r w:rsidR="006A47B0">
        <w:rPr>
          <w:rFonts w:cs="Arial"/>
        </w:rPr>
        <w:t xml:space="preserve"> </w:t>
      </w:r>
      <w:r w:rsidR="00B23798">
        <w:rPr>
          <w:rFonts w:cs="Arial"/>
        </w:rPr>
        <w:t>Finance</w:t>
      </w:r>
      <w:r w:rsidR="006A47B0">
        <w:rPr>
          <w:rFonts w:cs="Arial"/>
        </w:rPr>
        <w:t xml:space="preserve">, </w:t>
      </w:r>
      <w:r>
        <w:rPr>
          <w:rFonts w:cs="Arial"/>
        </w:rPr>
        <w:t xml:space="preserve">in achieving the assessment objectives and meeting the brief, students must demonstrate the following core skills: </w:t>
      </w:r>
    </w:p>
    <w:p w14:paraId="74E0484E" w14:textId="5B42D6AA" w:rsidR="006A47B0" w:rsidRDefault="006A47B0" w:rsidP="005241DD">
      <w:pPr>
        <w:spacing w:after="0" w:line="240" w:lineRule="auto"/>
        <w:rPr>
          <w:rFonts w:cs="Arial"/>
        </w:rPr>
      </w:pPr>
    </w:p>
    <w:p w14:paraId="19FA4615" w14:textId="77777777" w:rsidR="00E54C4D" w:rsidRPr="009D5231" w:rsidRDefault="00E54C4D" w:rsidP="00505812">
      <w:pPr>
        <w:pStyle w:val="ListParagraph"/>
        <w:numPr>
          <w:ilvl w:val="1"/>
          <w:numId w:val="58"/>
        </w:numPr>
        <w:suppressAutoHyphens/>
        <w:autoSpaceDN w:val="0"/>
        <w:spacing w:after="0" w:line="295" w:lineRule="auto"/>
        <w:ind w:left="720"/>
        <w:textAlignment w:val="baseline"/>
        <w:rPr>
          <w:rFonts w:eastAsia="Arial" w:cs="Arial"/>
          <w:b/>
          <w:color w:val="0D0D0D" w:themeColor="text1" w:themeTint="F2"/>
        </w:rPr>
      </w:pPr>
      <w:r w:rsidRPr="009D5231">
        <w:rPr>
          <w:rFonts w:eastAsia="Arial" w:cs="Arial"/>
          <w:b/>
          <w:color w:val="0D0D0D" w:themeColor="text1" w:themeTint="F2"/>
        </w:rPr>
        <w:t>Research and analyse qualitative and quantitative data</w:t>
      </w:r>
    </w:p>
    <w:p w14:paraId="315F4CBA" w14:textId="77777777" w:rsidR="00E54C4D" w:rsidRDefault="00E54C4D" w:rsidP="00E54C4D">
      <w:pPr>
        <w:pStyle w:val="ListParagraph"/>
        <w:spacing w:after="0" w:line="264" w:lineRule="auto"/>
        <w:ind w:left="720"/>
        <w:rPr>
          <w:rFonts w:eastAsia="Arial" w:cs="Arial"/>
          <w:color w:val="0D0D0D" w:themeColor="text1" w:themeTint="F2"/>
        </w:rPr>
      </w:pPr>
      <w:r>
        <w:rPr>
          <w:rFonts w:eastAsia="Arial" w:cs="Arial"/>
          <w:color w:val="0D0D0D" w:themeColor="text1" w:themeTint="F2"/>
        </w:rPr>
        <w:t>F</w:t>
      </w:r>
      <w:r w:rsidRPr="2AF31097">
        <w:rPr>
          <w:rFonts w:eastAsia="Arial" w:cs="Arial"/>
          <w:color w:val="0D0D0D" w:themeColor="text1" w:themeTint="F2"/>
        </w:rPr>
        <w:t xml:space="preserve">or example </w:t>
      </w:r>
    </w:p>
    <w:p w14:paraId="300F3EC8" w14:textId="77777777" w:rsidR="00E54C4D" w:rsidRPr="00757091" w:rsidRDefault="00E54C4D" w:rsidP="00505812">
      <w:pPr>
        <w:pStyle w:val="ListParagraph"/>
        <w:numPr>
          <w:ilvl w:val="0"/>
          <w:numId w:val="60"/>
        </w:numPr>
        <w:suppressAutoHyphens/>
        <w:autoSpaceDN w:val="0"/>
        <w:spacing w:after="0" w:line="264" w:lineRule="auto"/>
        <w:textAlignment w:val="baseline"/>
        <w:rPr>
          <w:rFonts w:eastAsia="Arial" w:cs="Arial"/>
          <w:color w:val="0D0D0D" w:themeColor="text1" w:themeTint="F2"/>
        </w:rPr>
      </w:pPr>
      <w:r w:rsidRPr="0927B80E">
        <w:rPr>
          <w:rFonts w:eastAsia="Arial" w:cs="Arial"/>
          <w:i/>
          <w:iCs/>
          <w:color w:val="0D0D0D" w:themeColor="text1" w:themeTint="F2"/>
        </w:rPr>
        <w:t>design and conduct a survey on a specific topic and draw appropriate conclusions from the results</w:t>
      </w:r>
    </w:p>
    <w:p w14:paraId="53E855DF" w14:textId="77777777" w:rsidR="00E54C4D" w:rsidRPr="00BB5EEE" w:rsidRDefault="00E54C4D" w:rsidP="00E54C4D">
      <w:pPr>
        <w:pStyle w:val="ListParagraph"/>
        <w:spacing w:after="0" w:line="264" w:lineRule="auto"/>
        <w:ind w:left="1080"/>
        <w:rPr>
          <w:rFonts w:eastAsia="Arial" w:cs="Arial"/>
          <w:color w:val="0D0D0D" w:themeColor="text1" w:themeTint="F2"/>
        </w:rPr>
      </w:pPr>
    </w:p>
    <w:p w14:paraId="13333657" w14:textId="77607B5D" w:rsidR="00E54C4D" w:rsidRPr="009D5231" w:rsidRDefault="00E54C4D" w:rsidP="00505812">
      <w:pPr>
        <w:pStyle w:val="ListParagraph"/>
        <w:numPr>
          <w:ilvl w:val="1"/>
          <w:numId w:val="58"/>
        </w:numPr>
        <w:suppressAutoHyphens/>
        <w:autoSpaceDN w:val="0"/>
        <w:spacing w:after="0" w:line="264" w:lineRule="auto"/>
        <w:ind w:left="720"/>
        <w:textAlignment w:val="baseline"/>
        <w:rPr>
          <w:rFonts w:eastAsia="Arial" w:cs="Arial"/>
          <w:b/>
          <w:color w:val="0D0D0D" w:themeColor="text1" w:themeTint="F2"/>
        </w:rPr>
      </w:pPr>
      <w:r w:rsidRPr="009D5231">
        <w:rPr>
          <w:rFonts w:eastAsia="Arial" w:cs="Arial"/>
          <w:b/>
          <w:color w:val="0D0D0D" w:themeColor="text1" w:themeTint="F2"/>
        </w:rPr>
        <w:t xml:space="preserve">Convey information clearly to a technical and non-technical audience </w:t>
      </w:r>
      <w:r w:rsidR="0032350D">
        <w:rPr>
          <w:rFonts w:eastAsia="Arial" w:cs="Arial"/>
          <w:b/>
          <w:color w:val="0D0D0D" w:themeColor="text1" w:themeTint="F2"/>
        </w:rPr>
        <w:t>tailored in a way that suits them</w:t>
      </w:r>
    </w:p>
    <w:p w14:paraId="2EB8516B" w14:textId="77777777" w:rsidR="00E54C4D" w:rsidRPr="005C6679" w:rsidRDefault="00E54C4D" w:rsidP="00E54C4D">
      <w:pPr>
        <w:pStyle w:val="ListParagraph"/>
        <w:spacing w:after="0" w:line="264" w:lineRule="auto"/>
        <w:ind w:left="720"/>
        <w:rPr>
          <w:rFonts w:eastAsia="Arial" w:cs="Arial"/>
          <w:color w:val="0D0D0D" w:themeColor="text1" w:themeTint="F2"/>
        </w:rPr>
      </w:pPr>
      <w:r>
        <w:rPr>
          <w:rFonts w:eastAsia="Arial" w:cs="Arial"/>
          <w:color w:val="0D0D0D" w:themeColor="text1" w:themeTint="F2"/>
        </w:rPr>
        <w:t>F</w:t>
      </w:r>
      <w:r w:rsidRPr="2AF31097">
        <w:rPr>
          <w:rFonts w:eastAsia="Arial" w:cs="Arial"/>
          <w:color w:val="0D0D0D" w:themeColor="text1" w:themeTint="F2"/>
        </w:rPr>
        <w:t xml:space="preserve">or example </w:t>
      </w:r>
    </w:p>
    <w:p w14:paraId="701836FB" w14:textId="31AD3A01" w:rsidR="00E54C4D" w:rsidRDefault="00E54C4D" w:rsidP="00505812">
      <w:pPr>
        <w:pStyle w:val="ListParagraph"/>
        <w:numPr>
          <w:ilvl w:val="0"/>
          <w:numId w:val="60"/>
        </w:numPr>
        <w:suppressAutoHyphens/>
        <w:autoSpaceDN w:val="0"/>
        <w:spacing w:after="0" w:line="264" w:lineRule="auto"/>
        <w:textAlignment w:val="baseline"/>
        <w:rPr>
          <w:rFonts w:eastAsia="Arial" w:cs="Arial"/>
          <w:i/>
          <w:iCs/>
          <w:color w:val="0D0D0D" w:themeColor="text1" w:themeTint="F2"/>
        </w:rPr>
      </w:pPr>
      <w:r w:rsidRPr="0927B80E">
        <w:rPr>
          <w:rFonts w:eastAsia="Arial" w:cs="Arial"/>
          <w:i/>
          <w:iCs/>
          <w:color w:val="0D0D0D" w:themeColor="text1" w:themeTint="F2"/>
        </w:rPr>
        <w:t>an oral presentation or a written report</w:t>
      </w:r>
      <w:r w:rsidR="007F18CC">
        <w:rPr>
          <w:rFonts w:eastAsia="Arial" w:cs="Arial"/>
          <w:i/>
          <w:iCs/>
          <w:color w:val="0D0D0D" w:themeColor="text1" w:themeTint="F2"/>
        </w:rPr>
        <w:t xml:space="preserve"> using appropriate tools</w:t>
      </w:r>
    </w:p>
    <w:p w14:paraId="6C023577" w14:textId="77777777" w:rsidR="00E54C4D" w:rsidRPr="00EE47C0" w:rsidRDefault="00E54C4D" w:rsidP="00E54C4D">
      <w:pPr>
        <w:pStyle w:val="ListParagraph"/>
        <w:spacing w:after="0" w:line="264" w:lineRule="auto"/>
        <w:ind w:left="1080"/>
        <w:rPr>
          <w:rFonts w:eastAsia="Arial" w:cs="Arial"/>
          <w:i/>
          <w:iCs/>
          <w:color w:val="0D0D0D" w:themeColor="text1" w:themeTint="F2"/>
        </w:rPr>
      </w:pPr>
    </w:p>
    <w:p w14:paraId="2BCA00DB" w14:textId="6B7C82FE" w:rsidR="00E54C4D" w:rsidRDefault="00E54C4D" w:rsidP="00505812">
      <w:pPr>
        <w:pStyle w:val="ListParagraph"/>
        <w:numPr>
          <w:ilvl w:val="1"/>
          <w:numId w:val="58"/>
        </w:numPr>
        <w:suppressAutoHyphens/>
        <w:autoSpaceDN w:val="0"/>
        <w:spacing w:after="0" w:line="264" w:lineRule="auto"/>
        <w:ind w:left="720"/>
        <w:textAlignment w:val="baseline"/>
        <w:rPr>
          <w:rFonts w:eastAsia="Arial" w:cs="Arial"/>
          <w:b/>
          <w:color w:val="0D0D0D" w:themeColor="text1" w:themeTint="F2"/>
        </w:rPr>
      </w:pPr>
      <w:r w:rsidRPr="009D5231">
        <w:rPr>
          <w:rFonts w:eastAsia="Arial" w:cs="Arial"/>
          <w:b/>
          <w:color w:val="0D0D0D" w:themeColor="text1" w:themeTint="F2"/>
        </w:rPr>
        <w:t xml:space="preserve">Work </w:t>
      </w:r>
      <w:r w:rsidR="000E5D5F">
        <w:rPr>
          <w:rFonts w:eastAsia="Arial" w:cs="Arial"/>
          <w:b/>
          <w:color w:val="0D0D0D" w:themeColor="text1" w:themeTint="F2"/>
        </w:rPr>
        <w:t xml:space="preserve">collaboratively </w:t>
      </w:r>
      <w:r w:rsidRPr="009D5231">
        <w:rPr>
          <w:rFonts w:eastAsia="Arial" w:cs="Arial"/>
          <w:b/>
          <w:color w:val="0D0D0D" w:themeColor="text1" w:themeTint="F2"/>
        </w:rPr>
        <w:t>as a team to make recommendations that meet customer needs</w:t>
      </w:r>
    </w:p>
    <w:p w14:paraId="7F8F9750" w14:textId="77777777" w:rsidR="00E54C4D" w:rsidRPr="009D5231" w:rsidRDefault="00E54C4D" w:rsidP="00E54C4D">
      <w:pPr>
        <w:pStyle w:val="ListParagraph"/>
        <w:spacing w:after="0" w:line="264" w:lineRule="auto"/>
        <w:ind w:left="720"/>
        <w:rPr>
          <w:rFonts w:eastAsia="Arial" w:cs="Arial"/>
          <w:b/>
          <w:color w:val="0D0D0D" w:themeColor="text1" w:themeTint="F2"/>
        </w:rPr>
      </w:pPr>
      <w:r w:rsidRPr="009D5231">
        <w:rPr>
          <w:rFonts w:eastAsia="Arial" w:cs="Arial"/>
          <w:color w:val="0D0D0D" w:themeColor="text1" w:themeTint="F2"/>
        </w:rPr>
        <w:t>For example</w:t>
      </w:r>
    </w:p>
    <w:p w14:paraId="42ACDC63" w14:textId="73D09058" w:rsidR="00E54C4D" w:rsidRPr="00757091" w:rsidRDefault="0020169D" w:rsidP="00505812">
      <w:pPr>
        <w:pStyle w:val="ListParagraph"/>
        <w:numPr>
          <w:ilvl w:val="0"/>
          <w:numId w:val="60"/>
        </w:numPr>
        <w:suppressAutoHyphens/>
        <w:autoSpaceDN w:val="0"/>
        <w:spacing w:after="0" w:line="264" w:lineRule="auto"/>
        <w:textAlignment w:val="baseline"/>
        <w:rPr>
          <w:rFonts w:eastAsia="Arial" w:cs="Arial"/>
          <w:color w:val="0D0D0D" w:themeColor="text1" w:themeTint="F2"/>
        </w:rPr>
      </w:pPr>
      <w:r>
        <w:rPr>
          <w:rFonts w:eastAsia="Arial" w:cs="Arial"/>
          <w:i/>
          <w:iCs/>
          <w:color w:val="0D0D0D" w:themeColor="text1" w:themeTint="F2"/>
        </w:rPr>
        <w:t xml:space="preserve">research, analyse and </w:t>
      </w:r>
      <w:r w:rsidR="005908A8">
        <w:rPr>
          <w:rFonts w:eastAsia="Arial" w:cs="Arial"/>
          <w:i/>
          <w:iCs/>
          <w:color w:val="0D0D0D" w:themeColor="text1" w:themeTint="F2"/>
        </w:rPr>
        <w:t xml:space="preserve">plan to make </w:t>
      </w:r>
      <w:r w:rsidR="00E54C4D" w:rsidRPr="0927B80E">
        <w:rPr>
          <w:rFonts w:eastAsia="Arial" w:cs="Arial"/>
          <w:i/>
          <w:iCs/>
          <w:color w:val="0D0D0D" w:themeColor="text1" w:themeTint="F2"/>
        </w:rPr>
        <w:t>recommendations</w:t>
      </w:r>
      <w:r>
        <w:rPr>
          <w:rFonts w:eastAsia="Arial" w:cs="Arial"/>
          <w:i/>
          <w:iCs/>
          <w:color w:val="0D0D0D" w:themeColor="text1" w:themeTint="F2"/>
        </w:rPr>
        <w:t xml:space="preserve"> for</w:t>
      </w:r>
      <w:r w:rsidR="0034767A">
        <w:rPr>
          <w:rFonts w:eastAsia="Arial" w:cs="Arial"/>
          <w:i/>
          <w:iCs/>
          <w:color w:val="0D0D0D" w:themeColor="text1" w:themeTint="F2"/>
        </w:rPr>
        <w:t xml:space="preserve"> </w:t>
      </w:r>
      <w:r w:rsidR="00E54C4D" w:rsidRPr="0927B80E">
        <w:rPr>
          <w:rFonts w:eastAsia="Arial" w:cs="Arial"/>
          <w:i/>
          <w:iCs/>
          <w:color w:val="0D0D0D" w:themeColor="text1" w:themeTint="F2"/>
        </w:rPr>
        <w:t>improvement</w:t>
      </w:r>
      <w:r w:rsidR="002E3251">
        <w:rPr>
          <w:rFonts w:eastAsia="Arial" w:cs="Arial"/>
          <w:i/>
          <w:iCs/>
          <w:color w:val="0D0D0D" w:themeColor="text1" w:themeTint="F2"/>
        </w:rPr>
        <w:t>s</w:t>
      </w:r>
      <w:r w:rsidR="00E54C4D" w:rsidRPr="0927B80E">
        <w:rPr>
          <w:rFonts w:eastAsia="Arial" w:cs="Arial"/>
          <w:i/>
          <w:iCs/>
          <w:color w:val="0D0D0D" w:themeColor="text1" w:themeTint="F2"/>
        </w:rPr>
        <w:t xml:space="preserve"> to an existing product or service and/or a proposal for a new product or service</w:t>
      </w:r>
    </w:p>
    <w:p w14:paraId="7C8F9369" w14:textId="77777777" w:rsidR="00E54C4D" w:rsidRPr="005C6679" w:rsidRDefault="00E54C4D" w:rsidP="00E54C4D">
      <w:pPr>
        <w:pStyle w:val="ListParagraph"/>
        <w:spacing w:after="0" w:line="264" w:lineRule="auto"/>
        <w:ind w:left="1080"/>
        <w:rPr>
          <w:rFonts w:eastAsia="Arial" w:cs="Arial"/>
          <w:color w:val="0D0D0D" w:themeColor="text1" w:themeTint="F2"/>
        </w:rPr>
      </w:pPr>
    </w:p>
    <w:p w14:paraId="2B170DFE" w14:textId="3A0CCF49" w:rsidR="00E54C4D" w:rsidRDefault="00E54C4D" w:rsidP="00505812">
      <w:pPr>
        <w:pStyle w:val="ListParagraph"/>
        <w:numPr>
          <w:ilvl w:val="1"/>
          <w:numId w:val="58"/>
        </w:numPr>
        <w:suppressAutoHyphens/>
        <w:autoSpaceDN w:val="0"/>
        <w:spacing w:after="0" w:line="264" w:lineRule="auto"/>
        <w:ind w:left="720"/>
        <w:textAlignment w:val="baseline"/>
        <w:rPr>
          <w:rFonts w:eastAsia="Arial" w:cs="Arial"/>
          <w:b/>
          <w:color w:val="0D0D0D" w:themeColor="text1" w:themeTint="F2"/>
        </w:rPr>
      </w:pPr>
      <w:r w:rsidRPr="009D5231">
        <w:rPr>
          <w:rFonts w:eastAsia="Arial" w:cs="Arial"/>
          <w:b/>
          <w:color w:val="0D0D0D" w:themeColor="text1" w:themeTint="F2"/>
        </w:rPr>
        <w:t>Apply an ethical approach to solving problems</w:t>
      </w:r>
      <w:r w:rsidR="009F14E9">
        <w:rPr>
          <w:rFonts w:eastAsia="Arial" w:cs="Arial"/>
          <w:b/>
          <w:color w:val="0D0D0D" w:themeColor="text1" w:themeTint="F2"/>
        </w:rPr>
        <w:t xml:space="preserve"> </w:t>
      </w:r>
      <w:r w:rsidRPr="009D5231">
        <w:rPr>
          <w:rFonts w:eastAsia="Arial" w:cs="Arial"/>
          <w:b/>
          <w:color w:val="0D0D0D" w:themeColor="text1" w:themeTint="F2"/>
        </w:rPr>
        <w:t>and meeting complex customer needs</w:t>
      </w:r>
    </w:p>
    <w:p w14:paraId="2E80A403" w14:textId="77777777" w:rsidR="00E54C4D" w:rsidRPr="009D5231" w:rsidRDefault="00E54C4D" w:rsidP="00E54C4D">
      <w:pPr>
        <w:pStyle w:val="ListParagraph"/>
        <w:spacing w:after="0" w:line="264" w:lineRule="auto"/>
        <w:ind w:left="720"/>
        <w:rPr>
          <w:rFonts w:eastAsia="Arial" w:cs="Arial"/>
          <w:b/>
          <w:color w:val="0D0D0D" w:themeColor="text1" w:themeTint="F2"/>
        </w:rPr>
      </w:pPr>
      <w:r w:rsidRPr="009D5231">
        <w:rPr>
          <w:rFonts w:eastAsia="Arial" w:cs="Arial"/>
          <w:color w:val="0D0D0D" w:themeColor="text1" w:themeTint="F2"/>
        </w:rPr>
        <w:t>For example</w:t>
      </w:r>
    </w:p>
    <w:p w14:paraId="1820DFA8" w14:textId="29DB27C5" w:rsidR="00E54C4D" w:rsidRPr="00757091" w:rsidRDefault="00E54C4D" w:rsidP="00505812">
      <w:pPr>
        <w:pStyle w:val="ListParagraph"/>
        <w:numPr>
          <w:ilvl w:val="0"/>
          <w:numId w:val="60"/>
        </w:numPr>
        <w:suppressAutoHyphens/>
        <w:autoSpaceDN w:val="0"/>
        <w:spacing w:after="0" w:line="264" w:lineRule="auto"/>
        <w:textAlignment w:val="baseline"/>
        <w:rPr>
          <w:rFonts w:eastAsia="Arial" w:cs="Arial"/>
          <w:color w:val="0D0D0D" w:themeColor="text1" w:themeTint="F2"/>
        </w:rPr>
      </w:pPr>
      <w:r w:rsidRPr="0927B80E">
        <w:rPr>
          <w:rFonts w:eastAsia="Arial" w:cs="Arial"/>
          <w:i/>
          <w:iCs/>
          <w:color w:val="0D0D0D" w:themeColor="text1" w:themeTint="F2"/>
        </w:rPr>
        <w:t>show that ethical issues have been considered</w:t>
      </w:r>
      <w:r w:rsidR="00A83AC8">
        <w:rPr>
          <w:rFonts w:eastAsia="Arial" w:cs="Arial"/>
          <w:i/>
          <w:iCs/>
          <w:color w:val="0D0D0D" w:themeColor="text1" w:themeTint="F2"/>
        </w:rPr>
        <w:t xml:space="preserve"> fairly, </w:t>
      </w:r>
      <w:r w:rsidRPr="0927B80E">
        <w:rPr>
          <w:rFonts w:eastAsia="Arial" w:cs="Arial"/>
          <w:i/>
          <w:iCs/>
          <w:color w:val="0D0D0D" w:themeColor="text1" w:themeTint="F2"/>
        </w:rPr>
        <w:t>where there is a conflict of interest</w:t>
      </w:r>
    </w:p>
    <w:p w14:paraId="4030FE55" w14:textId="77777777" w:rsidR="00E54C4D" w:rsidRPr="005C6679" w:rsidRDefault="00E54C4D" w:rsidP="00E54C4D">
      <w:pPr>
        <w:pStyle w:val="ListParagraph"/>
        <w:spacing w:after="0" w:line="264" w:lineRule="auto"/>
        <w:ind w:left="1080"/>
        <w:rPr>
          <w:rFonts w:eastAsia="Arial" w:cs="Arial"/>
          <w:color w:val="0D0D0D" w:themeColor="text1" w:themeTint="F2"/>
        </w:rPr>
      </w:pPr>
    </w:p>
    <w:p w14:paraId="3299D59A" w14:textId="77777777" w:rsidR="00E54C4D" w:rsidRDefault="00E54C4D" w:rsidP="00505812">
      <w:pPr>
        <w:pStyle w:val="ListParagraph"/>
        <w:numPr>
          <w:ilvl w:val="0"/>
          <w:numId w:val="59"/>
        </w:numPr>
        <w:suppressAutoHyphens/>
        <w:autoSpaceDN w:val="0"/>
        <w:spacing w:after="0" w:line="264" w:lineRule="auto"/>
        <w:textAlignment w:val="baseline"/>
        <w:rPr>
          <w:rFonts w:eastAsia="Arial" w:cs="Arial"/>
          <w:b/>
          <w:color w:val="0D0D0D" w:themeColor="text1" w:themeTint="F2"/>
        </w:rPr>
      </w:pPr>
      <w:r w:rsidRPr="009D5231">
        <w:rPr>
          <w:rFonts w:eastAsia="Arial" w:cs="Arial"/>
          <w:b/>
          <w:color w:val="0D0D0D" w:themeColor="text1" w:themeTint="F2"/>
        </w:rPr>
        <w:t>Demonstrate compliance with regulations and codes of conduct</w:t>
      </w:r>
    </w:p>
    <w:p w14:paraId="52A43CCD" w14:textId="77777777" w:rsidR="00E54C4D" w:rsidRPr="009D5231" w:rsidRDefault="00E54C4D" w:rsidP="00E54C4D">
      <w:pPr>
        <w:pStyle w:val="ListParagraph"/>
        <w:spacing w:after="0" w:line="264" w:lineRule="auto"/>
        <w:ind w:left="720"/>
        <w:rPr>
          <w:rFonts w:eastAsia="Arial" w:cs="Arial"/>
          <w:b/>
          <w:color w:val="0D0D0D" w:themeColor="text1" w:themeTint="F2"/>
        </w:rPr>
      </w:pPr>
      <w:r w:rsidRPr="009D5231">
        <w:rPr>
          <w:rFonts w:eastAsia="Arial" w:cs="Arial"/>
          <w:color w:val="0D0D0D" w:themeColor="text1" w:themeTint="F2"/>
        </w:rPr>
        <w:t>For example</w:t>
      </w:r>
    </w:p>
    <w:p w14:paraId="01BD65BC" w14:textId="77777777" w:rsidR="00E54C4D" w:rsidRPr="00EE67F6" w:rsidRDefault="00E54C4D" w:rsidP="00505812">
      <w:pPr>
        <w:pStyle w:val="ListParagraph"/>
        <w:numPr>
          <w:ilvl w:val="1"/>
          <w:numId w:val="57"/>
        </w:numPr>
        <w:suppressAutoHyphens/>
        <w:autoSpaceDN w:val="0"/>
        <w:spacing w:after="0" w:line="264" w:lineRule="auto"/>
        <w:textAlignment w:val="baseline"/>
        <w:rPr>
          <w:rFonts w:eastAsia="Arial" w:cs="Arial"/>
          <w:color w:val="0D0D0D" w:themeColor="text1" w:themeTint="F2"/>
        </w:rPr>
      </w:pPr>
      <w:r w:rsidRPr="0927B80E">
        <w:rPr>
          <w:rFonts w:eastAsia="Arial" w:cs="Arial"/>
          <w:i/>
          <w:iCs/>
          <w:color w:val="0D0D0D" w:themeColor="text1" w:themeTint="F2"/>
        </w:rPr>
        <w:t xml:space="preserve">key regulations that apply to handling a customer complaint </w:t>
      </w:r>
    </w:p>
    <w:p w14:paraId="59F487EE" w14:textId="77777777" w:rsidR="00E54C4D" w:rsidRDefault="00E54C4D" w:rsidP="00E54C4D">
      <w:pPr>
        <w:spacing w:after="0" w:line="240" w:lineRule="auto"/>
      </w:pPr>
    </w:p>
    <w:p w14:paraId="150F9CDE" w14:textId="77777777" w:rsidR="00E54C4D" w:rsidRDefault="00E54C4D" w:rsidP="00E54C4D">
      <w:pPr>
        <w:spacing w:after="0" w:line="240" w:lineRule="auto"/>
        <w:rPr>
          <w:rFonts w:cs="Arial"/>
        </w:rPr>
      </w:pPr>
    </w:p>
    <w:p w14:paraId="53F29BB7" w14:textId="77777777" w:rsidR="006A47B0" w:rsidRDefault="006A47B0">
      <w:pPr>
        <w:spacing w:after="0" w:line="240" w:lineRule="auto"/>
        <w:rPr>
          <w:b/>
          <w:color w:val="104F75"/>
          <w:sz w:val="32"/>
          <w:szCs w:val="32"/>
        </w:rPr>
      </w:pPr>
      <w:r>
        <w:br w:type="page"/>
      </w:r>
    </w:p>
    <w:p w14:paraId="3846DA8E" w14:textId="77777777" w:rsidR="006A47B0" w:rsidRDefault="006A47B0" w:rsidP="00E944C8">
      <w:pPr>
        <w:pStyle w:val="Heading2"/>
        <w:spacing w:before="0"/>
        <w:sectPr w:rsidR="006A47B0" w:rsidSect="001D4BF3">
          <w:headerReference w:type="even" r:id="rId17"/>
          <w:headerReference w:type="default" r:id="rId18"/>
          <w:footerReference w:type="even" r:id="rId19"/>
          <w:footerReference w:type="default" r:id="rId20"/>
          <w:headerReference w:type="first" r:id="rId21"/>
          <w:footerReference w:type="first" r:id="rId22"/>
          <w:pgSz w:w="11906" w:h="16838" w:code="9"/>
          <w:pgMar w:top="1134" w:right="1276" w:bottom="1134" w:left="1134" w:header="709" w:footer="709" w:gutter="0"/>
          <w:cols w:space="1134"/>
          <w:titlePg/>
          <w:docGrid w:linePitch="360"/>
        </w:sectPr>
      </w:pPr>
    </w:p>
    <w:p w14:paraId="2BF6BEB3" w14:textId="095FB8F2" w:rsidR="00EF1031" w:rsidRPr="00E944C8" w:rsidRDefault="00EF1031" w:rsidP="00E944C8">
      <w:pPr>
        <w:pStyle w:val="Heading2"/>
        <w:spacing w:before="0"/>
      </w:pPr>
      <w:r w:rsidRPr="00E944C8">
        <w:lastRenderedPageBreak/>
        <w:t>Occupational Specialist Content</w:t>
      </w:r>
    </w:p>
    <w:p w14:paraId="0088C899" w14:textId="025FC0DF" w:rsidR="00E54C4D" w:rsidRDefault="001D4BF3" w:rsidP="001D4BF3">
      <w:pPr>
        <w:spacing w:line="240" w:lineRule="auto"/>
        <w:rPr>
          <w:rFonts w:cs="Arial"/>
        </w:rPr>
      </w:pPr>
      <w:r w:rsidRPr="61D16D05">
        <w:rPr>
          <w:rFonts w:cs="Arial"/>
        </w:rPr>
        <w:t xml:space="preserve">Specialist content is structured into different occupational specialisms, which correspond to the apprenticeship standards listed on the </w:t>
      </w:r>
      <w:r w:rsidR="00636D65">
        <w:rPr>
          <w:rFonts w:cs="Arial"/>
        </w:rPr>
        <w:t>relevant occupational map</w:t>
      </w:r>
      <w:r w:rsidRPr="61D16D05">
        <w:rPr>
          <w:rFonts w:cs="Arial"/>
        </w:rPr>
        <w:t xml:space="preserve">. Occupational specialisms ensure students develop the knowledge and skills necessary to achieve </w:t>
      </w:r>
      <w:r>
        <w:rPr>
          <w:rFonts w:cs="Arial"/>
        </w:rPr>
        <w:t xml:space="preserve">a level of competence needed to enter employment in </w:t>
      </w:r>
      <w:r w:rsidRPr="61D16D05">
        <w:rPr>
          <w:rFonts w:cs="Arial"/>
        </w:rPr>
        <w:t>the occupational specialism</w:t>
      </w:r>
      <w:r w:rsidR="00636D65">
        <w:rPr>
          <w:rFonts w:cs="Arial"/>
        </w:rPr>
        <w:t>, and are organised around ‘performance outcomes’ that indicate what the student will be able to do, as a result of learning and applying the specified knowledge and skills</w:t>
      </w:r>
      <w:r w:rsidRPr="61D16D05">
        <w:rPr>
          <w:rFonts w:cs="Arial"/>
        </w:rPr>
        <w:t xml:space="preserve">.  </w:t>
      </w:r>
    </w:p>
    <w:p w14:paraId="0514DB60" w14:textId="77777777" w:rsidR="003D5BD6" w:rsidRDefault="003D5BD6">
      <w:pPr>
        <w:spacing w:after="0" w:line="240" w:lineRule="auto"/>
        <w:rPr>
          <w:b/>
          <w:bCs/>
          <w:color w:val="104F75"/>
          <w:sz w:val="28"/>
          <w:szCs w:val="28"/>
        </w:rPr>
      </w:pPr>
      <w:r>
        <w:br w:type="page"/>
      </w:r>
    </w:p>
    <w:p w14:paraId="20FA6558" w14:textId="4112B0C9" w:rsidR="00E54C4D" w:rsidRPr="00BF29C5" w:rsidRDefault="00E54C4D" w:rsidP="00E54C4D">
      <w:pPr>
        <w:pStyle w:val="Heading3"/>
      </w:pPr>
      <w:r>
        <w:lastRenderedPageBreak/>
        <w:t xml:space="preserve">Occupational Specialism: </w:t>
      </w:r>
      <w:r w:rsidRPr="2AF31097">
        <w:t>Retail and Commercial Banking Analyst</w:t>
      </w:r>
    </w:p>
    <w:p w14:paraId="410EA634" w14:textId="77777777" w:rsidR="00E54C4D" w:rsidRPr="00E77E43" w:rsidRDefault="00E54C4D" w:rsidP="00E54C4D">
      <w:pPr>
        <w:spacing w:after="160" w:line="259" w:lineRule="auto"/>
        <w:rPr>
          <w:b/>
          <w:bCs/>
        </w:rPr>
      </w:pPr>
      <w:r w:rsidRPr="00C44680">
        <w:rPr>
          <w:rFonts w:eastAsia="Arial" w:cs="Arial"/>
          <w:b/>
          <w:bCs/>
        </w:rPr>
        <w:t xml:space="preserve">Performance </w:t>
      </w:r>
      <w:r w:rsidRPr="00E77E43">
        <w:rPr>
          <w:rFonts w:eastAsia="Arial" w:cs="Arial"/>
          <w:b/>
          <w:bCs/>
        </w:rPr>
        <w:t xml:space="preserve">Outcome 1: </w:t>
      </w:r>
      <w:r w:rsidRPr="2AF31097">
        <w:rPr>
          <w:b/>
          <w:bCs/>
        </w:rPr>
        <w:t>Operate e</w:t>
      </w:r>
      <w:r>
        <w:rPr>
          <w:b/>
          <w:bCs/>
        </w:rPr>
        <w:t>thically and professionally in</w:t>
      </w:r>
      <w:r w:rsidRPr="2AF31097">
        <w:rPr>
          <w:b/>
          <w:bCs/>
        </w:rPr>
        <w:t xml:space="preserve"> </w:t>
      </w:r>
      <w:r>
        <w:rPr>
          <w:b/>
          <w:bCs/>
        </w:rPr>
        <w:t xml:space="preserve">all </w:t>
      </w:r>
      <w:r w:rsidRPr="2AF31097">
        <w:rPr>
          <w:b/>
          <w:bCs/>
        </w:rPr>
        <w:t>interactions with customers /clients</w:t>
      </w:r>
    </w:p>
    <w:tbl>
      <w:tblPr>
        <w:tblStyle w:val="TableGrid"/>
        <w:tblW w:w="0" w:type="auto"/>
        <w:tblLook w:val="04A0" w:firstRow="1" w:lastRow="0" w:firstColumn="1" w:lastColumn="0" w:noHBand="0" w:noVBand="1"/>
      </w:tblPr>
      <w:tblGrid>
        <w:gridCol w:w="7280"/>
        <w:gridCol w:w="7280"/>
      </w:tblGrid>
      <w:tr w:rsidR="00E54C4D" w:rsidRPr="0033209D" w14:paraId="3F0B71E2" w14:textId="77777777" w:rsidTr="00E54C4D">
        <w:trPr>
          <w:tblHeader/>
        </w:trPr>
        <w:tc>
          <w:tcPr>
            <w:tcW w:w="7280" w:type="dxa"/>
          </w:tcPr>
          <w:p w14:paraId="6A0AEC6F" w14:textId="77777777" w:rsidR="00E54C4D" w:rsidRPr="0033209D" w:rsidRDefault="00E54C4D" w:rsidP="00EA798C">
            <w:pPr>
              <w:spacing w:after="120" w:line="24" w:lineRule="atLeast"/>
              <w:rPr>
                <w:rFonts w:cs="Arial"/>
                <w:b/>
                <w:bCs/>
              </w:rPr>
            </w:pPr>
            <w:r w:rsidRPr="0033209D">
              <w:rPr>
                <w:rFonts w:cs="Arial"/>
                <w:b/>
                <w:bCs/>
              </w:rPr>
              <w:t>Knowledge specific to Performance Outcome</w:t>
            </w:r>
          </w:p>
        </w:tc>
        <w:tc>
          <w:tcPr>
            <w:tcW w:w="7280" w:type="dxa"/>
          </w:tcPr>
          <w:p w14:paraId="401D4C78" w14:textId="77777777" w:rsidR="00E54C4D" w:rsidRPr="0033209D" w:rsidRDefault="00E54C4D" w:rsidP="00EA798C">
            <w:pPr>
              <w:spacing w:after="120" w:line="24" w:lineRule="atLeast"/>
              <w:rPr>
                <w:rFonts w:cs="Arial"/>
                <w:b/>
                <w:bCs/>
              </w:rPr>
            </w:pPr>
            <w:r w:rsidRPr="0033209D">
              <w:rPr>
                <w:rFonts w:cs="Arial"/>
                <w:b/>
                <w:bCs/>
              </w:rPr>
              <w:t>Skills specific to Performance Outcome</w:t>
            </w:r>
          </w:p>
        </w:tc>
      </w:tr>
      <w:tr w:rsidR="00E54C4D" w:rsidRPr="0033209D" w14:paraId="5E580CD5" w14:textId="77777777" w:rsidTr="00E54C4D">
        <w:tc>
          <w:tcPr>
            <w:tcW w:w="7280" w:type="dxa"/>
          </w:tcPr>
          <w:p w14:paraId="351CC039" w14:textId="77777777" w:rsidR="00E54C4D" w:rsidRPr="0033209D" w:rsidRDefault="00E54C4D" w:rsidP="00EA798C">
            <w:pPr>
              <w:spacing w:after="120" w:line="24" w:lineRule="atLeast"/>
              <w:rPr>
                <w:rFonts w:cs="Arial"/>
              </w:rPr>
            </w:pPr>
            <w:r w:rsidRPr="0033209D">
              <w:rPr>
                <w:rFonts w:cs="Arial"/>
                <w:bCs/>
              </w:rPr>
              <w:t xml:space="preserve">A basic understanding in </w:t>
            </w:r>
            <w:r>
              <w:rPr>
                <w:rFonts w:cs="Arial"/>
              </w:rPr>
              <w:t>culture and</w:t>
            </w:r>
            <w:r w:rsidRPr="0033209D">
              <w:rPr>
                <w:rFonts w:cs="Arial"/>
              </w:rPr>
              <w:t xml:space="preserve"> conduct in retail and commercial banking, including:</w:t>
            </w:r>
            <w:r w:rsidRPr="0033209D">
              <w:rPr>
                <w:rFonts w:cs="Arial"/>
              </w:rPr>
              <w:tab/>
            </w:r>
          </w:p>
          <w:p w14:paraId="2B070B5F" w14:textId="77777777" w:rsidR="00E54C4D" w:rsidRPr="0033209D" w:rsidRDefault="00E54C4D" w:rsidP="00EA798C">
            <w:pPr>
              <w:numPr>
                <w:ilvl w:val="0"/>
                <w:numId w:val="61"/>
              </w:numPr>
              <w:spacing w:after="120" w:line="24" w:lineRule="atLeast"/>
              <w:ind w:left="714" w:hanging="357"/>
              <w:rPr>
                <w:rFonts w:cs="Arial"/>
              </w:rPr>
            </w:pPr>
            <w:r>
              <w:rPr>
                <w:rFonts w:cs="Arial"/>
              </w:rPr>
              <w:t>I</w:t>
            </w:r>
            <w:r w:rsidRPr="0033209D">
              <w:rPr>
                <w:rFonts w:cs="Arial"/>
              </w:rPr>
              <w:t>ndividual accountability and responsibility</w:t>
            </w:r>
          </w:p>
          <w:p w14:paraId="484C0BFC" w14:textId="77777777" w:rsidR="00E54C4D" w:rsidRPr="0033209D" w:rsidRDefault="00E54C4D" w:rsidP="00EA798C">
            <w:pPr>
              <w:numPr>
                <w:ilvl w:val="0"/>
                <w:numId w:val="61"/>
              </w:numPr>
              <w:spacing w:after="120" w:line="24" w:lineRule="atLeast"/>
              <w:ind w:left="714" w:hanging="357"/>
              <w:rPr>
                <w:rFonts w:cs="Arial"/>
              </w:rPr>
            </w:pPr>
            <w:r>
              <w:rPr>
                <w:rFonts w:cs="Arial"/>
              </w:rPr>
              <w:t>O</w:t>
            </w:r>
            <w:r w:rsidRPr="0033209D">
              <w:rPr>
                <w:rFonts w:cs="Arial"/>
              </w:rPr>
              <w:t>rganisational culture</w:t>
            </w:r>
          </w:p>
          <w:p w14:paraId="28749F89" w14:textId="77777777" w:rsidR="00E54C4D" w:rsidRPr="0033209D" w:rsidRDefault="00E54C4D" w:rsidP="00EA798C">
            <w:pPr>
              <w:spacing w:after="120" w:line="24" w:lineRule="atLeast"/>
              <w:rPr>
                <w:rFonts w:cs="Arial"/>
                <w:bCs/>
              </w:rPr>
            </w:pPr>
          </w:p>
          <w:p w14:paraId="61A3864E" w14:textId="77777777" w:rsidR="0034767A" w:rsidRDefault="00E54C4D" w:rsidP="00EA798C">
            <w:pPr>
              <w:spacing w:after="120" w:line="24" w:lineRule="atLeast"/>
              <w:rPr>
                <w:rFonts w:cs="Arial"/>
                <w:bCs/>
              </w:rPr>
            </w:pPr>
            <w:r w:rsidRPr="0033209D">
              <w:rPr>
                <w:rFonts w:cs="Arial"/>
                <w:bCs/>
              </w:rPr>
              <w:t xml:space="preserve">An awareness </w:t>
            </w:r>
            <w:r>
              <w:rPr>
                <w:rFonts w:cs="Arial"/>
                <w:bCs/>
              </w:rPr>
              <w:t>in e</w:t>
            </w:r>
            <w:r w:rsidRPr="0033209D">
              <w:rPr>
                <w:rFonts w:cs="Arial"/>
                <w:bCs/>
              </w:rPr>
              <w:t xml:space="preserve">thical decision-taking principles that support analysis and underpin decision making </w:t>
            </w:r>
            <w:r>
              <w:rPr>
                <w:rFonts w:cs="Arial"/>
                <w:bCs/>
              </w:rPr>
              <w:t>including special protections for retail customers</w:t>
            </w:r>
            <w:r w:rsidR="0034767A">
              <w:rPr>
                <w:rFonts w:cs="Arial"/>
                <w:bCs/>
              </w:rPr>
              <w:t>, for example:</w:t>
            </w:r>
          </w:p>
          <w:p w14:paraId="4EBFCA0D" w14:textId="1CDE3D0A" w:rsidR="00E54C4D" w:rsidRPr="0034767A" w:rsidRDefault="00E54C4D" w:rsidP="00EA798C">
            <w:pPr>
              <w:pStyle w:val="ListParagraph"/>
              <w:numPr>
                <w:ilvl w:val="0"/>
                <w:numId w:val="59"/>
              </w:numPr>
              <w:spacing w:after="120" w:line="24" w:lineRule="atLeast"/>
              <w:rPr>
                <w:rFonts w:cs="Arial"/>
                <w:bCs/>
              </w:rPr>
            </w:pPr>
            <w:r w:rsidRPr="0034767A">
              <w:rPr>
                <w:rFonts w:cs="Arial"/>
                <w:bCs/>
              </w:rPr>
              <w:t>in the allocation or non</w:t>
            </w:r>
            <w:r w:rsidR="00204722">
              <w:rPr>
                <w:rFonts w:cs="Arial"/>
                <w:bCs/>
              </w:rPr>
              <w:t>-</w:t>
            </w:r>
            <w:r w:rsidRPr="0034767A">
              <w:rPr>
                <w:rFonts w:cs="Arial"/>
                <w:bCs/>
              </w:rPr>
              <w:t>allocation of a financial product, decisions must be made on financial and ethical criteria</w:t>
            </w:r>
          </w:p>
          <w:p w14:paraId="2EB72605" w14:textId="77777777" w:rsidR="00E54C4D" w:rsidRPr="0033209D" w:rsidRDefault="00E54C4D" w:rsidP="00EA798C">
            <w:pPr>
              <w:spacing w:after="120" w:line="24" w:lineRule="atLeast"/>
              <w:rPr>
                <w:rFonts w:cs="Arial"/>
                <w:bCs/>
              </w:rPr>
            </w:pPr>
          </w:p>
          <w:p w14:paraId="331D4467" w14:textId="122AFFF9" w:rsidR="00E54C4D" w:rsidRDefault="00E54C4D" w:rsidP="00EA798C">
            <w:pPr>
              <w:spacing w:after="120" w:line="24" w:lineRule="atLeast"/>
              <w:contextualSpacing/>
              <w:rPr>
                <w:rFonts w:cs="Arial"/>
                <w:bCs/>
              </w:rPr>
            </w:pPr>
            <w:r w:rsidRPr="0033209D">
              <w:rPr>
                <w:rFonts w:cs="Arial"/>
                <w:bCs/>
              </w:rPr>
              <w:t>A basic understanding in key features of professionalism in retail and commercial banking</w:t>
            </w:r>
            <w:r w:rsidR="005908A8" w:rsidDel="005908A8">
              <w:rPr>
                <w:rFonts w:cs="Arial"/>
                <w:bCs/>
              </w:rPr>
              <w:t xml:space="preserve"> </w:t>
            </w:r>
          </w:p>
          <w:p w14:paraId="16AABBC4" w14:textId="77777777" w:rsidR="0034767A" w:rsidRPr="0033209D" w:rsidRDefault="0034767A" w:rsidP="00EA798C">
            <w:pPr>
              <w:spacing w:after="120" w:line="24" w:lineRule="atLeast"/>
              <w:contextualSpacing/>
              <w:rPr>
                <w:rFonts w:cs="Arial"/>
                <w:bCs/>
                <w:color w:val="auto"/>
              </w:rPr>
            </w:pPr>
          </w:p>
          <w:p w14:paraId="78FD910F" w14:textId="3ABCF2F5" w:rsidR="00E54C4D" w:rsidRDefault="00E54C4D" w:rsidP="00EA798C">
            <w:pPr>
              <w:spacing w:after="120" w:line="24" w:lineRule="atLeast"/>
              <w:rPr>
                <w:rFonts w:cs="Arial"/>
                <w:bCs/>
                <w:color w:val="auto"/>
                <w:sz w:val="22"/>
              </w:rPr>
            </w:pPr>
            <w:r w:rsidRPr="0033209D">
              <w:rPr>
                <w:rFonts w:cs="Arial"/>
                <w:bCs/>
                <w:color w:val="auto"/>
              </w:rPr>
              <w:t xml:space="preserve">An awareness in </w:t>
            </w:r>
            <w:r w:rsidRPr="0033209D">
              <w:rPr>
                <w:rFonts w:cs="Arial"/>
              </w:rPr>
              <w:t>complaints handling specific to retail and commercial banking</w:t>
            </w:r>
          </w:p>
          <w:p w14:paraId="1DFD5A32" w14:textId="5CCE7F7C" w:rsidR="005908A8" w:rsidRPr="0033209D" w:rsidRDefault="005908A8" w:rsidP="00EA798C">
            <w:pPr>
              <w:spacing w:after="120" w:line="24" w:lineRule="atLeast"/>
              <w:contextualSpacing/>
              <w:rPr>
                <w:rFonts w:cs="Arial"/>
                <w:bCs/>
                <w:color w:val="auto"/>
                <w:sz w:val="22"/>
              </w:rPr>
            </w:pPr>
          </w:p>
        </w:tc>
        <w:tc>
          <w:tcPr>
            <w:tcW w:w="7280" w:type="dxa"/>
          </w:tcPr>
          <w:p w14:paraId="1B7A04FC" w14:textId="77777777" w:rsidR="00E54C4D" w:rsidRPr="0033209D" w:rsidRDefault="00E54C4D" w:rsidP="00EA798C">
            <w:pPr>
              <w:pStyle w:val="ListParagraph"/>
              <w:spacing w:after="120" w:line="24" w:lineRule="atLeast"/>
              <w:rPr>
                <w:rFonts w:cs="Arial"/>
              </w:rPr>
            </w:pPr>
            <w:r w:rsidRPr="0033209D">
              <w:rPr>
                <w:rFonts w:cs="Arial"/>
              </w:rPr>
              <w:t>Outline the key features of an ethical and professional culture in retail and commercial banking</w:t>
            </w:r>
          </w:p>
          <w:p w14:paraId="331E02B3" w14:textId="77777777" w:rsidR="00E54C4D" w:rsidRPr="0033209D" w:rsidRDefault="00E54C4D" w:rsidP="00EA798C">
            <w:pPr>
              <w:pStyle w:val="ListParagraph"/>
              <w:spacing w:after="120" w:line="24" w:lineRule="atLeast"/>
              <w:rPr>
                <w:rFonts w:cs="Arial"/>
              </w:rPr>
            </w:pPr>
          </w:p>
          <w:p w14:paraId="215A6DFD" w14:textId="77777777" w:rsidR="00E54C4D" w:rsidRPr="0033209D" w:rsidRDefault="00E54C4D" w:rsidP="00EA798C">
            <w:pPr>
              <w:pStyle w:val="ListParagraph"/>
              <w:spacing w:after="120" w:line="24" w:lineRule="atLeast"/>
              <w:rPr>
                <w:rFonts w:cs="Arial"/>
              </w:rPr>
            </w:pPr>
            <w:r w:rsidRPr="0033209D">
              <w:rPr>
                <w:rFonts w:cs="Arial"/>
              </w:rPr>
              <w:t>Identify where common ethical dilemmas and conflicts of interest may arise in retail and commercial banking</w:t>
            </w:r>
            <w:r>
              <w:rPr>
                <w:rFonts w:cs="Arial"/>
              </w:rPr>
              <w:t xml:space="preserve"> including the ability to listen to the needs of customers and interpret appropriately </w:t>
            </w:r>
          </w:p>
          <w:p w14:paraId="253A3809" w14:textId="77777777" w:rsidR="00E54C4D" w:rsidRPr="0033209D" w:rsidRDefault="00E54C4D" w:rsidP="00EA798C">
            <w:pPr>
              <w:pStyle w:val="ListParagraph"/>
              <w:spacing w:after="120" w:line="24" w:lineRule="atLeast"/>
              <w:rPr>
                <w:rFonts w:cs="Arial"/>
              </w:rPr>
            </w:pPr>
          </w:p>
          <w:p w14:paraId="458482CB" w14:textId="77777777" w:rsidR="00E54C4D" w:rsidRPr="0033209D" w:rsidRDefault="00E54C4D" w:rsidP="00EA798C">
            <w:pPr>
              <w:pStyle w:val="ListParagraph"/>
              <w:spacing w:after="120" w:line="24" w:lineRule="atLeast"/>
              <w:rPr>
                <w:rFonts w:cs="Arial"/>
              </w:rPr>
            </w:pPr>
            <w:r w:rsidRPr="0033209D">
              <w:rPr>
                <w:rFonts w:cs="Arial"/>
              </w:rPr>
              <w:t>Apply the principles of relevant codes of conduct and ethical decision-taking models to arrive at appropriate courses of action</w:t>
            </w:r>
          </w:p>
          <w:p w14:paraId="079A7134" w14:textId="77777777" w:rsidR="00E54C4D" w:rsidRPr="0033209D" w:rsidRDefault="00E54C4D" w:rsidP="00EA798C">
            <w:pPr>
              <w:pStyle w:val="ListParagraph"/>
              <w:spacing w:after="120" w:line="24" w:lineRule="atLeast"/>
              <w:rPr>
                <w:rFonts w:cs="Arial"/>
              </w:rPr>
            </w:pPr>
          </w:p>
          <w:p w14:paraId="4AF587FF" w14:textId="77777777" w:rsidR="00E54C4D" w:rsidRPr="0033209D" w:rsidRDefault="00E54C4D" w:rsidP="00EA798C">
            <w:pPr>
              <w:pStyle w:val="ListParagraph"/>
              <w:spacing w:after="120" w:line="24" w:lineRule="atLeast"/>
              <w:rPr>
                <w:rFonts w:cs="Arial"/>
              </w:rPr>
            </w:pPr>
            <w:r w:rsidRPr="0033209D">
              <w:rPr>
                <w:rFonts w:cs="Arial"/>
              </w:rPr>
              <w:t>Identify when ethical conflicts and dilemmas should be escalated, and to whom</w:t>
            </w:r>
          </w:p>
          <w:p w14:paraId="486F0CA4" w14:textId="77777777" w:rsidR="00E54C4D" w:rsidRPr="0033209D" w:rsidRDefault="00E54C4D" w:rsidP="00EA798C">
            <w:pPr>
              <w:pStyle w:val="ListParagraph"/>
              <w:spacing w:after="120" w:line="24" w:lineRule="atLeast"/>
              <w:rPr>
                <w:rFonts w:cs="Arial"/>
              </w:rPr>
            </w:pPr>
          </w:p>
          <w:p w14:paraId="6744C299" w14:textId="77777777" w:rsidR="00E54C4D" w:rsidRPr="0033209D" w:rsidRDefault="00E54C4D" w:rsidP="00EA798C">
            <w:pPr>
              <w:spacing w:after="120" w:line="24" w:lineRule="atLeast"/>
              <w:rPr>
                <w:rFonts w:cs="Arial"/>
              </w:rPr>
            </w:pPr>
          </w:p>
          <w:p w14:paraId="53EA4B50" w14:textId="77777777" w:rsidR="00E54C4D" w:rsidRPr="0033209D" w:rsidRDefault="00E54C4D" w:rsidP="00EA798C">
            <w:pPr>
              <w:spacing w:after="120" w:line="24" w:lineRule="atLeast"/>
              <w:contextualSpacing/>
              <w:rPr>
                <w:rFonts w:cs="Arial"/>
                <w:bCs/>
                <w:color w:val="auto"/>
                <w:sz w:val="22"/>
              </w:rPr>
            </w:pPr>
          </w:p>
        </w:tc>
      </w:tr>
    </w:tbl>
    <w:p w14:paraId="4C69434C" w14:textId="77777777" w:rsidR="00204722" w:rsidRDefault="00204722" w:rsidP="00E54C4D">
      <w:pPr>
        <w:spacing w:after="0" w:line="240" w:lineRule="auto"/>
        <w:rPr>
          <w:rFonts w:eastAsia="Arial" w:cs="Arial"/>
          <w:b/>
          <w:bCs/>
        </w:rPr>
      </w:pPr>
    </w:p>
    <w:p w14:paraId="415B4BD1" w14:textId="77777777" w:rsidR="00204722" w:rsidRDefault="00204722">
      <w:pPr>
        <w:spacing w:after="0" w:line="240" w:lineRule="auto"/>
        <w:rPr>
          <w:rFonts w:eastAsia="Arial" w:cs="Arial"/>
          <w:b/>
          <w:bCs/>
        </w:rPr>
      </w:pPr>
      <w:r>
        <w:rPr>
          <w:rFonts w:eastAsia="Arial" w:cs="Arial"/>
          <w:b/>
          <w:bCs/>
        </w:rPr>
        <w:br w:type="page"/>
      </w:r>
    </w:p>
    <w:p w14:paraId="51553894" w14:textId="7D47AA40" w:rsidR="00E54C4D" w:rsidRPr="00E77E43" w:rsidRDefault="00E54C4D" w:rsidP="00E54C4D">
      <w:pPr>
        <w:spacing w:after="0" w:line="240" w:lineRule="auto"/>
        <w:rPr>
          <w:rFonts w:eastAsia="Arial" w:cs="Arial"/>
          <w:b/>
          <w:bCs/>
        </w:rPr>
      </w:pPr>
      <w:r w:rsidRPr="00C44680">
        <w:rPr>
          <w:rFonts w:eastAsia="Arial" w:cs="Arial"/>
          <w:b/>
          <w:bCs/>
        </w:rPr>
        <w:lastRenderedPageBreak/>
        <w:t>Performance Outcome 2</w:t>
      </w:r>
      <w:r>
        <w:rPr>
          <w:rFonts w:eastAsia="Arial" w:cs="Arial"/>
          <w:b/>
          <w:bCs/>
        </w:rPr>
        <w:t>:</w:t>
      </w:r>
      <w:r w:rsidRPr="00C44680">
        <w:rPr>
          <w:rFonts w:eastAsia="Arial" w:cs="Arial"/>
          <w:b/>
          <w:bCs/>
        </w:rPr>
        <w:t xml:space="preserve"> </w:t>
      </w:r>
      <w:r w:rsidRPr="2AF31097">
        <w:rPr>
          <w:rFonts w:cs="Arial"/>
          <w:b/>
          <w:bCs/>
        </w:rPr>
        <w:t>Explain products and services in retail and commercial banking to internal and external customers/clients</w:t>
      </w:r>
      <w:r>
        <w:rPr>
          <w:rFonts w:cs="Arial"/>
          <w:b/>
          <w:bCs/>
        </w:rPr>
        <w:br/>
      </w:r>
    </w:p>
    <w:tbl>
      <w:tblPr>
        <w:tblStyle w:val="TableGrid"/>
        <w:tblW w:w="0" w:type="auto"/>
        <w:tblLook w:val="04A0" w:firstRow="1" w:lastRow="0" w:firstColumn="1" w:lastColumn="0" w:noHBand="0" w:noVBand="1"/>
      </w:tblPr>
      <w:tblGrid>
        <w:gridCol w:w="7280"/>
        <w:gridCol w:w="7280"/>
      </w:tblGrid>
      <w:tr w:rsidR="00E54C4D" w:rsidRPr="0033209D" w14:paraId="3C6D091E" w14:textId="77777777" w:rsidTr="00E54C4D">
        <w:trPr>
          <w:tblHeader/>
        </w:trPr>
        <w:tc>
          <w:tcPr>
            <w:tcW w:w="7280" w:type="dxa"/>
          </w:tcPr>
          <w:p w14:paraId="4D6855A4" w14:textId="77777777" w:rsidR="00E54C4D" w:rsidRPr="0033209D" w:rsidRDefault="00E54C4D" w:rsidP="00EA798C">
            <w:pPr>
              <w:spacing w:after="120" w:line="24" w:lineRule="atLeast"/>
              <w:rPr>
                <w:rFonts w:cs="Arial"/>
                <w:b/>
                <w:bCs/>
              </w:rPr>
            </w:pPr>
            <w:r w:rsidRPr="0033209D">
              <w:rPr>
                <w:rFonts w:cs="Arial"/>
                <w:b/>
                <w:bCs/>
              </w:rPr>
              <w:t>Knowledge specific to Performance Outcome</w:t>
            </w:r>
          </w:p>
        </w:tc>
        <w:tc>
          <w:tcPr>
            <w:tcW w:w="7280" w:type="dxa"/>
          </w:tcPr>
          <w:p w14:paraId="36AA402F" w14:textId="77777777" w:rsidR="00E54C4D" w:rsidRPr="0033209D" w:rsidRDefault="00E54C4D" w:rsidP="00EA798C">
            <w:pPr>
              <w:spacing w:after="120" w:line="24" w:lineRule="atLeast"/>
              <w:rPr>
                <w:rFonts w:cs="Arial"/>
                <w:b/>
                <w:bCs/>
              </w:rPr>
            </w:pPr>
            <w:r w:rsidRPr="0033209D">
              <w:rPr>
                <w:rFonts w:cs="Arial"/>
                <w:b/>
                <w:bCs/>
              </w:rPr>
              <w:t>Skills specific to Performance Outcome</w:t>
            </w:r>
          </w:p>
        </w:tc>
      </w:tr>
      <w:tr w:rsidR="00E54C4D" w14:paraId="616C44BA" w14:textId="77777777" w:rsidTr="00E54C4D">
        <w:tc>
          <w:tcPr>
            <w:tcW w:w="7280" w:type="dxa"/>
          </w:tcPr>
          <w:p w14:paraId="3E0386A9" w14:textId="1C692352" w:rsidR="00E54C4D" w:rsidRPr="0033209D" w:rsidRDefault="00E54C4D" w:rsidP="00EA798C">
            <w:pPr>
              <w:spacing w:after="120" w:line="24" w:lineRule="atLeast"/>
              <w:rPr>
                <w:rFonts w:cs="Arial"/>
              </w:rPr>
            </w:pPr>
            <w:r w:rsidRPr="0033209D">
              <w:rPr>
                <w:rFonts w:cs="Arial"/>
                <w:bCs/>
              </w:rPr>
              <w:t xml:space="preserve">A basic understanding </w:t>
            </w:r>
            <w:r w:rsidR="005E058A">
              <w:rPr>
                <w:rFonts w:cs="Arial"/>
                <w:bCs/>
              </w:rPr>
              <w:t>in the purpose and technical content of</w:t>
            </w:r>
            <w:r w:rsidRPr="0033209D">
              <w:rPr>
                <w:rFonts w:cs="Arial"/>
                <w:bCs/>
              </w:rPr>
              <w:t xml:space="preserve"> </w:t>
            </w:r>
            <w:r w:rsidRPr="0033209D">
              <w:rPr>
                <w:rFonts w:cs="Arial"/>
              </w:rPr>
              <w:t xml:space="preserve">products and services within retail banking and its key features, including: </w:t>
            </w:r>
          </w:p>
          <w:p w14:paraId="2851D52B" w14:textId="77777777" w:rsidR="00E54C4D" w:rsidRPr="0033209D" w:rsidRDefault="00E54C4D" w:rsidP="00EA798C">
            <w:pPr>
              <w:numPr>
                <w:ilvl w:val="0"/>
                <w:numId w:val="61"/>
              </w:numPr>
              <w:spacing w:after="120" w:line="24" w:lineRule="atLeast"/>
              <w:ind w:left="714" w:hanging="357"/>
              <w:rPr>
                <w:rFonts w:cs="Arial"/>
              </w:rPr>
            </w:pPr>
            <w:r>
              <w:rPr>
                <w:rFonts w:cs="Arial"/>
              </w:rPr>
              <w:t>P</w:t>
            </w:r>
            <w:r w:rsidRPr="0033209D">
              <w:rPr>
                <w:rFonts w:cs="Arial"/>
              </w:rPr>
              <w:t xml:space="preserve">ayment services </w:t>
            </w:r>
          </w:p>
          <w:p w14:paraId="666B88F1" w14:textId="77777777" w:rsidR="00E54C4D" w:rsidRPr="009F1416" w:rsidRDefault="00E54C4D" w:rsidP="00EA798C">
            <w:pPr>
              <w:numPr>
                <w:ilvl w:val="0"/>
                <w:numId w:val="61"/>
              </w:numPr>
              <w:spacing w:after="120" w:line="24" w:lineRule="atLeast"/>
              <w:ind w:left="714" w:hanging="357"/>
              <w:rPr>
                <w:rFonts w:cs="Arial"/>
              </w:rPr>
            </w:pPr>
            <w:r>
              <w:rPr>
                <w:rFonts w:cs="Arial"/>
              </w:rPr>
              <w:t>D</w:t>
            </w:r>
            <w:r w:rsidRPr="0033209D">
              <w:rPr>
                <w:rFonts w:cs="Arial"/>
              </w:rPr>
              <w:t xml:space="preserve">eposits </w:t>
            </w:r>
          </w:p>
          <w:p w14:paraId="467179D7" w14:textId="77777777" w:rsidR="00E54C4D" w:rsidRPr="0033209D" w:rsidRDefault="00E54C4D" w:rsidP="00EA798C">
            <w:pPr>
              <w:numPr>
                <w:ilvl w:val="0"/>
                <w:numId w:val="61"/>
              </w:numPr>
              <w:spacing w:after="120" w:line="24" w:lineRule="atLeast"/>
              <w:ind w:left="714" w:hanging="357"/>
              <w:rPr>
                <w:rFonts w:cs="Arial"/>
              </w:rPr>
            </w:pPr>
            <w:r>
              <w:rPr>
                <w:rFonts w:cs="Arial"/>
              </w:rPr>
              <w:t>F</w:t>
            </w:r>
            <w:r w:rsidRPr="0033209D">
              <w:rPr>
                <w:rFonts w:cs="Arial"/>
              </w:rPr>
              <w:t>oreign exchange</w:t>
            </w:r>
          </w:p>
          <w:p w14:paraId="0A5C035A" w14:textId="77777777" w:rsidR="00E54C4D" w:rsidRPr="0033209D" w:rsidRDefault="00E54C4D" w:rsidP="00EA798C">
            <w:pPr>
              <w:numPr>
                <w:ilvl w:val="0"/>
                <w:numId w:val="61"/>
              </w:numPr>
              <w:spacing w:after="120" w:line="24" w:lineRule="atLeast"/>
              <w:ind w:left="714" w:hanging="357"/>
              <w:rPr>
                <w:rFonts w:cs="Arial"/>
              </w:rPr>
            </w:pPr>
            <w:r>
              <w:rPr>
                <w:rFonts w:cs="Arial"/>
              </w:rPr>
              <w:t>L</w:t>
            </w:r>
            <w:r w:rsidRPr="0033209D">
              <w:rPr>
                <w:rFonts w:cs="Arial"/>
              </w:rPr>
              <w:t xml:space="preserve">oans </w:t>
            </w:r>
          </w:p>
          <w:p w14:paraId="06F949CC" w14:textId="77777777" w:rsidR="00E54C4D" w:rsidRPr="0033209D" w:rsidRDefault="00E54C4D" w:rsidP="00EA798C">
            <w:pPr>
              <w:numPr>
                <w:ilvl w:val="0"/>
                <w:numId w:val="61"/>
              </w:numPr>
              <w:spacing w:after="120" w:line="24" w:lineRule="atLeast"/>
              <w:ind w:left="714" w:hanging="357"/>
              <w:rPr>
                <w:rFonts w:cs="Arial"/>
              </w:rPr>
            </w:pPr>
            <w:r>
              <w:rPr>
                <w:rFonts w:cs="Arial"/>
              </w:rPr>
              <w:t>U</w:t>
            </w:r>
            <w:r w:rsidRPr="0033209D">
              <w:rPr>
                <w:rFonts w:cs="Arial"/>
              </w:rPr>
              <w:t>nsecured credit</w:t>
            </w:r>
          </w:p>
          <w:p w14:paraId="2490D022" w14:textId="77777777" w:rsidR="00E54C4D" w:rsidRPr="0033209D" w:rsidRDefault="00E54C4D" w:rsidP="00EA798C">
            <w:pPr>
              <w:numPr>
                <w:ilvl w:val="0"/>
                <w:numId w:val="61"/>
              </w:numPr>
              <w:spacing w:after="120" w:line="24" w:lineRule="atLeast"/>
              <w:ind w:left="714" w:hanging="357"/>
              <w:rPr>
                <w:rFonts w:cs="Arial"/>
              </w:rPr>
            </w:pPr>
            <w:r>
              <w:rPr>
                <w:rFonts w:cs="Arial"/>
              </w:rPr>
              <w:t>S</w:t>
            </w:r>
            <w:r w:rsidRPr="0033209D">
              <w:rPr>
                <w:rFonts w:cs="Arial"/>
              </w:rPr>
              <w:t>avings and investments</w:t>
            </w:r>
          </w:p>
          <w:p w14:paraId="628D6498" w14:textId="77777777" w:rsidR="00E54C4D" w:rsidRPr="0033209D" w:rsidRDefault="00E54C4D" w:rsidP="00EA798C">
            <w:pPr>
              <w:numPr>
                <w:ilvl w:val="0"/>
                <w:numId w:val="61"/>
              </w:numPr>
              <w:spacing w:after="120" w:line="24" w:lineRule="atLeast"/>
              <w:ind w:left="714" w:hanging="357"/>
              <w:rPr>
                <w:rFonts w:cs="Arial"/>
              </w:rPr>
            </w:pPr>
            <w:r>
              <w:rPr>
                <w:rFonts w:cs="Arial"/>
              </w:rPr>
              <w:t>P</w:t>
            </w:r>
            <w:r w:rsidRPr="0033209D">
              <w:rPr>
                <w:rFonts w:cs="Arial"/>
              </w:rPr>
              <w:t>ensions</w:t>
            </w:r>
          </w:p>
          <w:p w14:paraId="6558F68E" w14:textId="77777777" w:rsidR="00E54C4D" w:rsidRPr="0033209D" w:rsidRDefault="00E54C4D" w:rsidP="00EA798C">
            <w:pPr>
              <w:numPr>
                <w:ilvl w:val="0"/>
                <w:numId w:val="61"/>
              </w:numPr>
              <w:spacing w:after="120" w:line="24" w:lineRule="atLeast"/>
              <w:ind w:left="714" w:hanging="357"/>
              <w:rPr>
                <w:rFonts w:cs="Arial"/>
              </w:rPr>
            </w:pPr>
            <w:r>
              <w:rPr>
                <w:rFonts w:cs="Arial"/>
              </w:rPr>
              <w:t>I</w:t>
            </w:r>
            <w:r w:rsidRPr="0033209D">
              <w:rPr>
                <w:rFonts w:cs="Arial"/>
              </w:rPr>
              <w:t>nsurance e.g. house, car, life</w:t>
            </w:r>
          </w:p>
          <w:p w14:paraId="400B66ED" w14:textId="77777777" w:rsidR="0034767A" w:rsidRDefault="0034767A" w:rsidP="00EA798C">
            <w:pPr>
              <w:spacing w:after="120" w:line="24" w:lineRule="atLeast"/>
              <w:rPr>
                <w:rFonts w:cs="Arial"/>
              </w:rPr>
            </w:pPr>
          </w:p>
          <w:p w14:paraId="20F78F89" w14:textId="12C8E525" w:rsidR="00E54C4D" w:rsidRPr="0033209D" w:rsidRDefault="00E54C4D" w:rsidP="00EA798C">
            <w:pPr>
              <w:spacing w:after="120" w:line="24" w:lineRule="atLeast"/>
              <w:rPr>
                <w:rFonts w:cs="Arial"/>
              </w:rPr>
            </w:pPr>
            <w:r>
              <w:rPr>
                <w:rFonts w:cs="Arial"/>
              </w:rPr>
              <w:t>A</w:t>
            </w:r>
            <w:r w:rsidRPr="00184A4F">
              <w:rPr>
                <w:rFonts w:cs="Arial"/>
              </w:rPr>
              <w:t xml:space="preserve">n awareness of the wider mortgage sector, its customers, competitors and suppliers and the need for efficient and cost </w:t>
            </w:r>
            <w:r>
              <w:rPr>
                <w:rFonts w:cs="Arial"/>
              </w:rPr>
              <w:t>-</w:t>
            </w:r>
            <w:r w:rsidRPr="00184A4F">
              <w:rPr>
                <w:rFonts w:cs="Arial"/>
              </w:rPr>
              <w:t>effective practices for the company to be successful</w:t>
            </w:r>
          </w:p>
          <w:p w14:paraId="76C34881" w14:textId="77777777" w:rsidR="0034767A" w:rsidRDefault="0034767A" w:rsidP="00EA798C">
            <w:pPr>
              <w:spacing w:after="120" w:line="24" w:lineRule="atLeast"/>
              <w:rPr>
                <w:rFonts w:cs="Arial"/>
                <w:bCs/>
              </w:rPr>
            </w:pPr>
          </w:p>
          <w:p w14:paraId="5AEDC8CA" w14:textId="77777777" w:rsidR="0034767A" w:rsidRDefault="00E54C4D" w:rsidP="00EA798C">
            <w:pPr>
              <w:spacing w:after="120" w:line="24" w:lineRule="atLeast"/>
              <w:rPr>
                <w:rFonts w:cs="Arial"/>
                <w:bCs/>
              </w:rPr>
            </w:pPr>
            <w:r>
              <w:rPr>
                <w:rFonts w:cs="Arial"/>
                <w:bCs/>
              </w:rPr>
              <w:t>An understanding of</w:t>
            </w:r>
            <w:r w:rsidRPr="001C1F7A">
              <w:rPr>
                <w:rFonts w:cs="Arial"/>
                <w:bCs/>
              </w:rPr>
              <w:t xml:space="preserve"> the local </w:t>
            </w:r>
            <w:r>
              <w:rPr>
                <w:rFonts w:cs="Arial"/>
                <w:bCs/>
              </w:rPr>
              <w:t xml:space="preserve">mortgage </w:t>
            </w:r>
            <w:r w:rsidRPr="001C1F7A">
              <w:rPr>
                <w:rFonts w:cs="Arial"/>
                <w:bCs/>
              </w:rPr>
              <w:t>market, how to keep up to date with industry developments and the need to build a network of professional contacts to support the development of their business</w:t>
            </w:r>
          </w:p>
          <w:p w14:paraId="0B90D1EA" w14:textId="77777777" w:rsidR="0034767A" w:rsidRDefault="0034767A" w:rsidP="00EA798C">
            <w:pPr>
              <w:spacing w:after="120" w:line="24" w:lineRule="atLeast"/>
              <w:rPr>
                <w:rFonts w:cs="Arial"/>
                <w:bCs/>
              </w:rPr>
            </w:pPr>
          </w:p>
          <w:p w14:paraId="41B100F3" w14:textId="6F3CD3A8" w:rsidR="00E54C4D" w:rsidRPr="0034767A" w:rsidRDefault="00E54C4D" w:rsidP="00EA798C">
            <w:pPr>
              <w:spacing w:after="120" w:line="24" w:lineRule="atLeast"/>
              <w:rPr>
                <w:rFonts w:cs="Arial"/>
                <w:bCs/>
              </w:rPr>
            </w:pPr>
            <w:r w:rsidRPr="0033209D">
              <w:rPr>
                <w:rFonts w:cs="Arial"/>
                <w:bCs/>
              </w:rPr>
              <w:lastRenderedPageBreak/>
              <w:t xml:space="preserve">A basic understanding in </w:t>
            </w:r>
            <w:r w:rsidR="005E058A">
              <w:rPr>
                <w:rFonts w:cs="Arial"/>
                <w:bCs/>
              </w:rPr>
              <w:t xml:space="preserve">the purpose and technical content of </w:t>
            </w:r>
            <w:r w:rsidRPr="0033209D">
              <w:rPr>
                <w:rFonts w:cs="Arial"/>
              </w:rPr>
              <w:t>products and services within commercial banking and its key features, including</w:t>
            </w:r>
            <w:r>
              <w:rPr>
                <w:rFonts w:cs="Arial"/>
              </w:rPr>
              <w:t>:</w:t>
            </w:r>
          </w:p>
          <w:p w14:paraId="3E7E3C53" w14:textId="77777777" w:rsidR="00E54C4D" w:rsidRPr="0033209D" w:rsidRDefault="00E54C4D" w:rsidP="00EA798C">
            <w:pPr>
              <w:pStyle w:val="ListParagraph"/>
              <w:numPr>
                <w:ilvl w:val="0"/>
                <w:numId w:val="63"/>
              </w:numPr>
              <w:spacing w:after="120" w:line="24" w:lineRule="atLeast"/>
              <w:ind w:left="714" w:hanging="357"/>
              <w:rPr>
                <w:rFonts w:cs="Arial"/>
              </w:rPr>
            </w:pPr>
            <w:r>
              <w:rPr>
                <w:rFonts w:cs="Arial"/>
              </w:rPr>
              <w:t>T</w:t>
            </w:r>
            <w:r w:rsidRPr="0033209D">
              <w:rPr>
                <w:rFonts w:cs="Arial"/>
              </w:rPr>
              <w:t>rade and receivable finance</w:t>
            </w:r>
          </w:p>
          <w:p w14:paraId="0BDD1206" w14:textId="77777777" w:rsidR="00E54C4D" w:rsidRPr="0033209D" w:rsidRDefault="00E54C4D" w:rsidP="00EA798C">
            <w:pPr>
              <w:pStyle w:val="ListParagraph"/>
              <w:numPr>
                <w:ilvl w:val="0"/>
                <w:numId w:val="63"/>
              </w:numPr>
              <w:spacing w:after="120" w:line="24" w:lineRule="atLeast"/>
              <w:ind w:left="714" w:hanging="357"/>
              <w:rPr>
                <w:rFonts w:cs="Arial"/>
              </w:rPr>
            </w:pPr>
            <w:r>
              <w:rPr>
                <w:rFonts w:cs="Arial"/>
              </w:rPr>
              <w:t>F</w:t>
            </w:r>
            <w:r w:rsidRPr="0033209D">
              <w:rPr>
                <w:rFonts w:cs="Arial"/>
              </w:rPr>
              <w:t xml:space="preserve">oreign currency </w:t>
            </w:r>
          </w:p>
          <w:p w14:paraId="3B0929CD" w14:textId="77777777" w:rsidR="00E54C4D" w:rsidRPr="0033209D" w:rsidRDefault="00E54C4D" w:rsidP="00EA798C">
            <w:pPr>
              <w:pStyle w:val="ListParagraph"/>
              <w:numPr>
                <w:ilvl w:val="0"/>
                <w:numId w:val="63"/>
              </w:numPr>
              <w:spacing w:after="120" w:line="24" w:lineRule="atLeast"/>
              <w:ind w:left="714" w:hanging="357"/>
              <w:rPr>
                <w:rFonts w:cs="Arial"/>
              </w:rPr>
            </w:pPr>
            <w:r>
              <w:rPr>
                <w:rFonts w:cs="Arial"/>
              </w:rPr>
              <w:t>L</w:t>
            </w:r>
            <w:r w:rsidRPr="0033209D">
              <w:rPr>
                <w:rFonts w:cs="Arial"/>
              </w:rPr>
              <w:t>etters of credit</w:t>
            </w:r>
          </w:p>
          <w:p w14:paraId="69956B19" w14:textId="77777777" w:rsidR="00E54C4D" w:rsidRPr="0033209D" w:rsidRDefault="00E54C4D" w:rsidP="00EA798C">
            <w:pPr>
              <w:pStyle w:val="ListParagraph"/>
              <w:numPr>
                <w:ilvl w:val="0"/>
                <w:numId w:val="63"/>
              </w:numPr>
              <w:spacing w:after="120" w:line="24" w:lineRule="atLeast"/>
              <w:ind w:left="714" w:hanging="357"/>
              <w:rPr>
                <w:rFonts w:cs="Arial"/>
              </w:rPr>
            </w:pPr>
            <w:r>
              <w:rPr>
                <w:rFonts w:cs="Arial"/>
              </w:rPr>
              <w:t>L</w:t>
            </w:r>
            <w:r w:rsidRPr="0033209D">
              <w:rPr>
                <w:rFonts w:cs="Arial"/>
              </w:rPr>
              <w:t>iquidity and cash management</w:t>
            </w:r>
          </w:p>
          <w:p w14:paraId="243A7ED1" w14:textId="77777777" w:rsidR="00E54C4D" w:rsidRPr="0033209D" w:rsidRDefault="00E54C4D" w:rsidP="00EA798C">
            <w:pPr>
              <w:pStyle w:val="ListParagraph"/>
              <w:numPr>
                <w:ilvl w:val="0"/>
                <w:numId w:val="63"/>
              </w:numPr>
              <w:spacing w:after="120" w:line="24" w:lineRule="atLeast"/>
              <w:ind w:left="714" w:hanging="357"/>
              <w:rPr>
                <w:rFonts w:cs="Arial"/>
              </w:rPr>
            </w:pPr>
            <w:r>
              <w:rPr>
                <w:rFonts w:cs="Arial"/>
              </w:rPr>
              <w:t>A</w:t>
            </w:r>
            <w:r w:rsidRPr="0033209D">
              <w:rPr>
                <w:rFonts w:cs="Arial"/>
              </w:rPr>
              <w:t>ccount structures – start-up / growing</w:t>
            </w:r>
          </w:p>
          <w:p w14:paraId="731FDE81" w14:textId="77777777" w:rsidR="00E54C4D" w:rsidRPr="0033209D" w:rsidRDefault="00E54C4D" w:rsidP="00EA798C">
            <w:pPr>
              <w:pStyle w:val="ListParagraph"/>
              <w:numPr>
                <w:ilvl w:val="0"/>
                <w:numId w:val="63"/>
              </w:numPr>
              <w:spacing w:after="120" w:line="24" w:lineRule="atLeast"/>
              <w:ind w:left="714" w:hanging="357"/>
              <w:rPr>
                <w:rFonts w:cs="Arial"/>
              </w:rPr>
            </w:pPr>
            <w:r>
              <w:rPr>
                <w:rFonts w:cs="Arial"/>
              </w:rPr>
              <w:t>L</w:t>
            </w:r>
            <w:r w:rsidRPr="0033209D">
              <w:rPr>
                <w:rFonts w:cs="Arial"/>
              </w:rPr>
              <w:t>oans, commercial mortgages, leasing and asset finance</w:t>
            </w:r>
          </w:p>
          <w:p w14:paraId="28A7FF1D" w14:textId="77777777" w:rsidR="00E54C4D" w:rsidRPr="0033209D" w:rsidRDefault="00E54C4D" w:rsidP="00EA798C">
            <w:pPr>
              <w:pStyle w:val="ListParagraph"/>
              <w:numPr>
                <w:ilvl w:val="0"/>
                <w:numId w:val="63"/>
              </w:numPr>
              <w:spacing w:after="120" w:line="24" w:lineRule="atLeast"/>
              <w:ind w:left="714" w:hanging="357"/>
              <w:rPr>
                <w:rFonts w:cs="Arial"/>
              </w:rPr>
            </w:pPr>
            <w:r>
              <w:rPr>
                <w:rFonts w:cs="Arial"/>
              </w:rPr>
              <w:t>F</w:t>
            </w:r>
            <w:r w:rsidRPr="0033209D">
              <w:rPr>
                <w:rFonts w:cs="Arial"/>
              </w:rPr>
              <w:t>actoring/debt collection options</w:t>
            </w:r>
          </w:p>
          <w:p w14:paraId="4FF2C5F0" w14:textId="77777777" w:rsidR="00E54C4D" w:rsidRPr="0033209D" w:rsidRDefault="00E54C4D" w:rsidP="00EA798C">
            <w:pPr>
              <w:pStyle w:val="ListParagraph"/>
              <w:numPr>
                <w:ilvl w:val="0"/>
                <w:numId w:val="63"/>
              </w:numPr>
              <w:spacing w:after="120" w:line="24" w:lineRule="atLeast"/>
              <w:ind w:left="714" w:hanging="357"/>
              <w:rPr>
                <w:rFonts w:cs="Arial"/>
              </w:rPr>
            </w:pPr>
            <w:r>
              <w:rPr>
                <w:rFonts w:cs="Arial"/>
              </w:rPr>
              <w:t>P</w:t>
            </w:r>
            <w:r w:rsidRPr="0033209D">
              <w:rPr>
                <w:rFonts w:cs="Arial"/>
              </w:rPr>
              <w:t>ayment services, company cards, mobile banking etc.</w:t>
            </w:r>
          </w:p>
          <w:p w14:paraId="2FA07030" w14:textId="77777777" w:rsidR="00E54C4D" w:rsidRPr="0033209D" w:rsidRDefault="00E54C4D" w:rsidP="00EA798C">
            <w:pPr>
              <w:pStyle w:val="ListParagraph"/>
              <w:numPr>
                <w:ilvl w:val="0"/>
                <w:numId w:val="63"/>
              </w:numPr>
              <w:spacing w:after="120" w:line="24" w:lineRule="atLeast"/>
              <w:ind w:left="714" w:hanging="357"/>
              <w:rPr>
                <w:rFonts w:cs="Arial"/>
              </w:rPr>
            </w:pPr>
            <w:r>
              <w:rPr>
                <w:rFonts w:cs="Arial"/>
              </w:rPr>
              <w:t>M</w:t>
            </w:r>
            <w:r w:rsidRPr="0033209D">
              <w:rPr>
                <w:rFonts w:cs="Arial"/>
              </w:rPr>
              <w:t>erchant services</w:t>
            </w:r>
          </w:p>
          <w:p w14:paraId="38FCBFC6" w14:textId="77777777" w:rsidR="00E54C4D" w:rsidRPr="0033209D" w:rsidRDefault="00E54C4D" w:rsidP="00EA798C">
            <w:pPr>
              <w:pStyle w:val="ListParagraph"/>
              <w:numPr>
                <w:ilvl w:val="0"/>
                <w:numId w:val="63"/>
              </w:numPr>
              <w:spacing w:after="120" w:line="24" w:lineRule="atLeast"/>
              <w:ind w:left="714" w:hanging="357"/>
              <w:rPr>
                <w:rFonts w:cs="Arial"/>
              </w:rPr>
            </w:pPr>
            <w:r>
              <w:rPr>
                <w:rFonts w:cs="Arial"/>
              </w:rPr>
              <w:t>R</w:t>
            </w:r>
            <w:r w:rsidRPr="0033209D">
              <w:rPr>
                <w:rFonts w:cs="Arial"/>
              </w:rPr>
              <w:t>isk management (e.g. helping customers manage foreign exchange or inflation risks)</w:t>
            </w:r>
          </w:p>
          <w:p w14:paraId="5355DCB4" w14:textId="77777777" w:rsidR="00E54C4D" w:rsidRPr="0033209D" w:rsidRDefault="00E54C4D" w:rsidP="00EA798C">
            <w:pPr>
              <w:spacing w:after="120" w:line="24" w:lineRule="atLeast"/>
              <w:rPr>
                <w:rFonts w:cs="Arial"/>
              </w:rPr>
            </w:pPr>
          </w:p>
          <w:p w14:paraId="2000D410" w14:textId="77777777" w:rsidR="00E54C4D" w:rsidRPr="0033209D" w:rsidRDefault="00E54C4D" w:rsidP="00EA798C">
            <w:pPr>
              <w:spacing w:after="120" w:line="24" w:lineRule="atLeast"/>
              <w:rPr>
                <w:rFonts w:cs="Arial"/>
              </w:rPr>
            </w:pPr>
            <w:r w:rsidRPr="0033209D">
              <w:rPr>
                <w:rFonts w:cs="Arial"/>
                <w:bCs/>
              </w:rPr>
              <w:t xml:space="preserve">A basic understanding in </w:t>
            </w:r>
            <w:r w:rsidRPr="0033209D">
              <w:rPr>
                <w:rFonts w:cs="Arial"/>
              </w:rPr>
              <w:t>different customers/clients and its key features, including</w:t>
            </w:r>
            <w:r>
              <w:rPr>
                <w:rFonts w:cs="Arial"/>
              </w:rPr>
              <w:t>:</w:t>
            </w:r>
          </w:p>
          <w:p w14:paraId="5AD42827" w14:textId="77777777" w:rsidR="00E54C4D" w:rsidRPr="0033209D" w:rsidRDefault="00E54C4D" w:rsidP="00EA798C">
            <w:pPr>
              <w:numPr>
                <w:ilvl w:val="0"/>
                <w:numId w:val="62"/>
              </w:numPr>
              <w:spacing w:after="120" w:line="24" w:lineRule="atLeast"/>
              <w:ind w:left="714" w:hanging="357"/>
              <w:rPr>
                <w:rFonts w:cs="Arial"/>
              </w:rPr>
            </w:pPr>
            <w:r>
              <w:rPr>
                <w:rFonts w:cs="Arial"/>
              </w:rPr>
              <w:t>R</w:t>
            </w:r>
            <w:r w:rsidRPr="0033209D">
              <w:rPr>
                <w:rFonts w:cs="Arial"/>
              </w:rPr>
              <w:t>etail</w:t>
            </w:r>
          </w:p>
          <w:p w14:paraId="18153ECE" w14:textId="77777777" w:rsidR="00E54C4D" w:rsidRPr="0033209D" w:rsidRDefault="00E54C4D" w:rsidP="00EA798C">
            <w:pPr>
              <w:numPr>
                <w:ilvl w:val="0"/>
                <w:numId w:val="62"/>
              </w:numPr>
              <w:spacing w:after="120" w:line="24" w:lineRule="atLeast"/>
              <w:ind w:left="714" w:hanging="357"/>
              <w:rPr>
                <w:rFonts w:cs="Arial"/>
              </w:rPr>
            </w:pPr>
            <w:r>
              <w:rPr>
                <w:rFonts w:cs="Arial"/>
              </w:rPr>
              <w:t>S</w:t>
            </w:r>
            <w:r w:rsidRPr="0033209D">
              <w:rPr>
                <w:rFonts w:cs="Arial"/>
              </w:rPr>
              <w:t>ole proprietor</w:t>
            </w:r>
          </w:p>
          <w:p w14:paraId="02172820" w14:textId="77777777" w:rsidR="00E54C4D" w:rsidRPr="0033209D" w:rsidRDefault="00E54C4D" w:rsidP="00EA798C">
            <w:pPr>
              <w:numPr>
                <w:ilvl w:val="0"/>
                <w:numId w:val="62"/>
              </w:numPr>
              <w:spacing w:after="120" w:line="24" w:lineRule="atLeast"/>
              <w:ind w:left="714" w:hanging="357"/>
              <w:rPr>
                <w:rFonts w:cs="Arial"/>
              </w:rPr>
            </w:pPr>
            <w:r>
              <w:rPr>
                <w:rFonts w:cs="Arial"/>
              </w:rPr>
              <w:t>S</w:t>
            </w:r>
            <w:r w:rsidRPr="0033209D">
              <w:rPr>
                <w:rFonts w:cs="Arial"/>
              </w:rPr>
              <w:t>mall to medium enterprise</w:t>
            </w:r>
          </w:p>
          <w:p w14:paraId="4D6B0B72" w14:textId="77777777" w:rsidR="00E54C4D" w:rsidRPr="0033209D" w:rsidRDefault="00E54C4D" w:rsidP="00EA798C">
            <w:pPr>
              <w:numPr>
                <w:ilvl w:val="0"/>
                <w:numId w:val="62"/>
              </w:numPr>
              <w:spacing w:after="120" w:line="24" w:lineRule="atLeast"/>
              <w:ind w:left="714" w:hanging="357"/>
              <w:rPr>
                <w:rFonts w:cs="Arial"/>
              </w:rPr>
            </w:pPr>
            <w:r>
              <w:rPr>
                <w:rFonts w:cs="Arial"/>
              </w:rPr>
              <w:t>M</w:t>
            </w:r>
            <w:r w:rsidRPr="0033209D">
              <w:rPr>
                <w:rFonts w:cs="Arial"/>
              </w:rPr>
              <w:t>ultinational corporates</w:t>
            </w:r>
          </w:p>
          <w:p w14:paraId="1EA2FA9F" w14:textId="77777777" w:rsidR="00E54C4D" w:rsidRPr="0033209D" w:rsidRDefault="00E54C4D" w:rsidP="00EA798C">
            <w:pPr>
              <w:numPr>
                <w:ilvl w:val="0"/>
                <w:numId w:val="62"/>
              </w:numPr>
              <w:spacing w:after="120" w:line="24" w:lineRule="atLeast"/>
              <w:ind w:left="714" w:hanging="357"/>
              <w:rPr>
                <w:rFonts w:cs="Arial"/>
              </w:rPr>
            </w:pPr>
            <w:r>
              <w:rPr>
                <w:rFonts w:cs="Arial"/>
              </w:rPr>
              <w:t>B</w:t>
            </w:r>
            <w:r w:rsidRPr="0033209D">
              <w:rPr>
                <w:rFonts w:cs="Arial"/>
              </w:rPr>
              <w:t>usiness banking</w:t>
            </w:r>
          </w:p>
          <w:p w14:paraId="6D7566F2" w14:textId="77777777" w:rsidR="00E54C4D" w:rsidRPr="0033209D" w:rsidRDefault="00E54C4D" w:rsidP="00EA798C">
            <w:pPr>
              <w:numPr>
                <w:ilvl w:val="0"/>
                <w:numId w:val="62"/>
              </w:numPr>
              <w:spacing w:after="120" w:line="24" w:lineRule="atLeast"/>
              <w:ind w:left="714" w:hanging="357"/>
              <w:rPr>
                <w:rFonts w:cs="Arial"/>
              </w:rPr>
            </w:pPr>
            <w:r>
              <w:rPr>
                <w:rFonts w:cs="Arial"/>
              </w:rPr>
              <w:t>M</w:t>
            </w:r>
            <w:r w:rsidRPr="0033209D">
              <w:rPr>
                <w:rFonts w:cs="Arial"/>
              </w:rPr>
              <w:t>id-market corporates</w:t>
            </w:r>
          </w:p>
          <w:p w14:paraId="03B258D7" w14:textId="77777777" w:rsidR="00E54C4D" w:rsidRPr="0033209D" w:rsidRDefault="00E54C4D" w:rsidP="00EA798C">
            <w:pPr>
              <w:spacing w:after="120" w:line="24" w:lineRule="atLeast"/>
              <w:rPr>
                <w:rFonts w:cs="Arial"/>
              </w:rPr>
            </w:pPr>
            <w:r w:rsidRPr="0033209D">
              <w:rPr>
                <w:rFonts w:cs="Arial"/>
                <w:bCs/>
              </w:rPr>
              <w:lastRenderedPageBreak/>
              <w:t>A</w:t>
            </w:r>
            <w:r>
              <w:rPr>
                <w:rFonts w:cs="Arial"/>
                <w:bCs/>
              </w:rPr>
              <w:t xml:space="preserve">n </w:t>
            </w:r>
            <w:r w:rsidRPr="0033209D">
              <w:rPr>
                <w:rFonts w:cs="Arial"/>
                <w:bCs/>
              </w:rPr>
              <w:t xml:space="preserve">understanding in </w:t>
            </w:r>
            <w:r w:rsidRPr="0033209D">
              <w:rPr>
                <w:rFonts w:cs="Arial"/>
              </w:rPr>
              <w:t>key principles of credit and lending</w:t>
            </w:r>
            <w:r>
              <w:rPr>
                <w:rFonts w:cs="Arial"/>
              </w:rPr>
              <w:t xml:space="preserve"> including </w:t>
            </w:r>
            <w:r w:rsidRPr="00426DD1">
              <w:t xml:space="preserve"> </w:t>
            </w:r>
            <w:r>
              <w:t>c</w:t>
            </w:r>
            <w:r w:rsidRPr="00426DD1">
              <w:rPr>
                <w:rFonts w:cs="Arial"/>
              </w:rPr>
              <w:t>onsumer credit law, credit management policies, the lending framework</w:t>
            </w:r>
          </w:p>
          <w:p w14:paraId="6C06D6C4" w14:textId="77777777" w:rsidR="00E54C4D" w:rsidRPr="0033209D" w:rsidRDefault="00E54C4D" w:rsidP="00EA798C">
            <w:pPr>
              <w:spacing w:after="120" w:line="24" w:lineRule="atLeast"/>
              <w:rPr>
                <w:rFonts w:cs="Arial"/>
              </w:rPr>
            </w:pPr>
          </w:p>
        </w:tc>
        <w:tc>
          <w:tcPr>
            <w:tcW w:w="7280" w:type="dxa"/>
          </w:tcPr>
          <w:p w14:paraId="5D6A12EA" w14:textId="77777777" w:rsidR="00E54C4D" w:rsidRPr="0033209D" w:rsidRDefault="00E54C4D" w:rsidP="00EA798C">
            <w:pPr>
              <w:spacing w:after="120" w:line="24" w:lineRule="atLeast"/>
              <w:rPr>
                <w:rFonts w:cs="Arial"/>
              </w:rPr>
            </w:pPr>
            <w:r w:rsidRPr="0033209D">
              <w:rPr>
                <w:rFonts w:cs="Arial"/>
              </w:rPr>
              <w:lastRenderedPageBreak/>
              <w:t>Identify customers’/clients' financial needs</w:t>
            </w:r>
            <w:r>
              <w:rPr>
                <w:rFonts w:cs="Arial"/>
              </w:rPr>
              <w:t xml:space="preserve"> including those of vulnerable customers who may need special care or extra time to consider the options most appropriate for them</w:t>
            </w:r>
          </w:p>
          <w:p w14:paraId="496482A2" w14:textId="77777777" w:rsidR="00E54C4D" w:rsidRPr="0033209D" w:rsidRDefault="00E54C4D" w:rsidP="00EA798C">
            <w:pPr>
              <w:spacing w:after="120" w:line="24" w:lineRule="atLeast"/>
              <w:rPr>
                <w:rFonts w:cs="Arial"/>
              </w:rPr>
            </w:pPr>
          </w:p>
          <w:p w14:paraId="2FF462B6" w14:textId="77777777" w:rsidR="00E54C4D" w:rsidRPr="0033209D" w:rsidRDefault="00E54C4D" w:rsidP="00EA798C">
            <w:pPr>
              <w:pStyle w:val="ListParagraph"/>
              <w:spacing w:after="120" w:line="24" w:lineRule="atLeast"/>
              <w:rPr>
                <w:rFonts w:cs="Arial"/>
              </w:rPr>
            </w:pPr>
            <w:r w:rsidRPr="0033209D">
              <w:rPr>
                <w:rFonts w:cs="Arial"/>
              </w:rPr>
              <w:t>Explain key features of selected products and services in retail and commercial banking to customers/clients using non-technical language where appropriate</w:t>
            </w:r>
          </w:p>
          <w:p w14:paraId="4D7B9C22" w14:textId="77777777" w:rsidR="00E54C4D" w:rsidRPr="0033209D" w:rsidRDefault="00E54C4D" w:rsidP="00EA798C">
            <w:pPr>
              <w:pStyle w:val="ListParagraph"/>
              <w:spacing w:after="120" w:line="24" w:lineRule="atLeast"/>
              <w:rPr>
                <w:rFonts w:cs="Arial"/>
              </w:rPr>
            </w:pPr>
          </w:p>
          <w:p w14:paraId="1A21B126" w14:textId="77777777" w:rsidR="00E54C4D" w:rsidRPr="0033209D" w:rsidRDefault="00E54C4D" w:rsidP="00EA798C">
            <w:pPr>
              <w:pStyle w:val="ListParagraph"/>
              <w:spacing w:after="120" w:line="24" w:lineRule="atLeast"/>
              <w:rPr>
                <w:rFonts w:cs="Arial"/>
              </w:rPr>
            </w:pPr>
            <w:r w:rsidRPr="0033209D">
              <w:rPr>
                <w:rFonts w:cs="Arial"/>
              </w:rPr>
              <w:t xml:space="preserve">Prepare relevant documentation e.g. loan applications, credit assessment reports for accounts </w:t>
            </w:r>
          </w:p>
          <w:p w14:paraId="1995CEC1" w14:textId="77777777" w:rsidR="00E54C4D" w:rsidRPr="0033209D" w:rsidRDefault="00E54C4D" w:rsidP="00EA798C">
            <w:pPr>
              <w:pStyle w:val="ListParagraph"/>
              <w:spacing w:after="120" w:line="24" w:lineRule="atLeast"/>
              <w:rPr>
                <w:rFonts w:cs="Arial"/>
              </w:rPr>
            </w:pPr>
          </w:p>
          <w:p w14:paraId="232994B0" w14:textId="77777777" w:rsidR="00E54C4D" w:rsidRPr="0033209D" w:rsidRDefault="00E54C4D" w:rsidP="00EA798C">
            <w:pPr>
              <w:pStyle w:val="ListParagraph"/>
              <w:spacing w:after="120" w:line="24" w:lineRule="atLeast"/>
              <w:rPr>
                <w:rFonts w:cs="Arial"/>
              </w:rPr>
            </w:pPr>
            <w:r w:rsidRPr="0033209D">
              <w:rPr>
                <w:rFonts w:cs="Arial"/>
              </w:rPr>
              <w:t>Deal with problems/complaints</w:t>
            </w:r>
            <w:r>
              <w:rPr>
                <w:rFonts w:cs="Arial"/>
              </w:rPr>
              <w:t xml:space="preserve"> e.g. overdraft charges, fees, bank errors</w:t>
            </w:r>
          </w:p>
          <w:p w14:paraId="0D39DDDC" w14:textId="77777777" w:rsidR="00E54C4D" w:rsidRDefault="00E54C4D" w:rsidP="00EA798C">
            <w:pPr>
              <w:pStyle w:val="ListParagraph"/>
              <w:spacing w:after="120" w:line="24" w:lineRule="atLeast"/>
              <w:rPr>
                <w:rFonts w:cs="Arial"/>
              </w:rPr>
            </w:pPr>
          </w:p>
          <w:p w14:paraId="00010410" w14:textId="52593572" w:rsidR="00E54C4D" w:rsidRDefault="00E54C4D" w:rsidP="00EA798C">
            <w:pPr>
              <w:spacing w:after="120" w:line="24" w:lineRule="atLeast"/>
              <w:rPr>
                <w:rFonts w:cs="Arial"/>
              </w:rPr>
            </w:pPr>
            <w:r>
              <w:rPr>
                <w:rFonts w:cs="Arial"/>
              </w:rPr>
              <w:t>Identify</w:t>
            </w:r>
            <w:r w:rsidRPr="001C1F7A">
              <w:rPr>
                <w:rFonts w:cs="Arial"/>
              </w:rPr>
              <w:t xml:space="preserve"> customers</w:t>
            </w:r>
            <w:r w:rsidR="00204722">
              <w:rPr>
                <w:rFonts w:cs="Arial"/>
              </w:rPr>
              <w:t>’</w:t>
            </w:r>
            <w:r w:rsidRPr="001C1F7A">
              <w:rPr>
                <w:rFonts w:cs="Arial"/>
              </w:rPr>
              <w:t xml:space="preserve"> </w:t>
            </w:r>
            <w:r>
              <w:rPr>
                <w:rFonts w:cs="Arial"/>
              </w:rPr>
              <w:t xml:space="preserve">mortgage </w:t>
            </w:r>
            <w:r w:rsidRPr="001C1F7A">
              <w:rPr>
                <w:rFonts w:cs="Arial"/>
              </w:rPr>
              <w:t>needs through effective fact-finding</w:t>
            </w:r>
            <w:r>
              <w:rPr>
                <w:rFonts w:cs="Arial"/>
              </w:rPr>
              <w:t xml:space="preserve"> techniques </w:t>
            </w:r>
            <w:r w:rsidRPr="001C1F7A">
              <w:rPr>
                <w:rFonts w:cs="Arial"/>
              </w:rPr>
              <w:t>and provide solutions thorough research and analysis</w:t>
            </w:r>
          </w:p>
          <w:p w14:paraId="420583B3" w14:textId="77777777" w:rsidR="00E54C4D" w:rsidRDefault="00E54C4D" w:rsidP="00EA798C">
            <w:pPr>
              <w:spacing w:after="120" w:line="24" w:lineRule="atLeast"/>
              <w:rPr>
                <w:rFonts w:cs="Arial"/>
              </w:rPr>
            </w:pPr>
          </w:p>
          <w:p w14:paraId="3646F30F" w14:textId="6D2579B9" w:rsidR="001C78FF" w:rsidRPr="00DF1684" w:rsidRDefault="00E54C4D" w:rsidP="00EA798C">
            <w:pPr>
              <w:spacing w:after="120" w:line="24" w:lineRule="atLeast"/>
              <w:rPr>
                <w:rFonts w:cs="Arial"/>
              </w:rPr>
            </w:pPr>
            <w:r w:rsidRPr="0038291A">
              <w:rPr>
                <w:rFonts w:cs="Arial"/>
              </w:rPr>
              <w:t xml:space="preserve">Demonstrate an understanding of the </w:t>
            </w:r>
            <w:r w:rsidR="0034767A" w:rsidRPr="0038291A">
              <w:rPr>
                <w:rFonts w:cs="Arial"/>
              </w:rPr>
              <w:t>additional</w:t>
            </w:r>
            <w:r w:rsidR="00DF1684" w:rsidRPr="0038291A">
              <w:rPr>
                <w:rFonts w:cs="Arial"/>
              </w:rPr>
              <w:t xml:space="preserve"> or </w:t>
            </w:r>
            <w:r w:rsidR="00707368" w:rsidRPr="0038291A">
              <w:rPr>
                <w:rFonts w:cs="Arial"/>
              </w:rPr>
              <w:t>special</w:t>
            </w:r>
            <w:r w:rsidR="0034767A" w:rsidRPr="0038291A">
              <w:rPr>
                <w:rFonts w:cs="Arial"/>
              </w:rPr>
              <w:t xml:space="preserve"> </w:t>
            </w:r>
            <w:r w:rsidRPr="0038291A">
              <w:rPr>
                <w:rFonts w:cs="Arial"/>
              </w:rPr>
              <w:t>needs of vulnerable customers</w:t>
            </w:r>
            <w:r w:rsidR="00DF1684" w:rsidRPr="00DF1684">
              <w:rPr>
                <w:rFonts w:cs="Arial"/>
              </w:rPr>
              <w:t xml:space="preserve"> e.g. </w:t>
            </w:r>
            <w:r w:rsidR="008736CE" w:rsidRPr="00DF1684">
              <w:rPr>
                <w:rFonts w:cs="Arial"/>
              </w:rPr>
              <w:t xml:space="preserve">offer </w:t>
            </w:r>
            <w:r w:rsidRPr="00DF1684">
              <w:rPr>
                <w:rFonts w:cs="Arial"/>
              </w:rPr>
              <w:t xml:space="preserve">more help </w:t>
            </w:r>
            <w:r w:rsidR="008736CE" w:rsidRPr="00DF1684">
              <w:rPr>
                <w:rFonts w:cs="Arial"/>
              </w:rPr>
              <w:t>and support</w:t>
            </w:r>
            <w:r w:rsidR="00DF1684" w:rsidRPr="00DF1684">
              <w:rPr>
                <w:rFonts w:cs="Arial"/>
              </w:rPr>
              <w:t xml:space="preserve"> </w:t>
            </w:r>
            <w:r w:rsidR="00DF1684">
              <w:rPr>
                <w:rFonts w:cs="Arial"/>
              </w:rPr>
              <w:t xml:space="preserve">to explain </w:t>
            </w:r>
            <w:r w:rsidR="00707368" w:rsidRPr="00DF1684">
              <w:rPr>
                <w:rFonts w:cs="Arial"/>
              </w:rPr>
              <w:t>what is on offer</w:t>
            </w:r>
            <w:r w:rsidR="00DF1684">
              <w:rPr>
                <w:rFonts w:cs="Arial"/>
              </w:rPr>
              <w:t>,</w:t>
            </w:r>
            <w:r w:rsidRPr="00DF1684">
              <w:rPr>
                <w:rFonts w:cs="Arial"/>
              </w:rPr>
              <w:t xml:space="preserve"> </w:t>
            </w:r>
            <w:r w:rsidR="0038291A">
              <w:rPr>
                <w:rFonts w:cs="Arial"/>
              </w:rPr>
              <w:t xml:space="preserve">ensure there is an </w:t>
            </w:r>
            <w:r w:rsidR="0038291A" w:rsidRPr="00DF1684">
              <w:rPr>
                <w:rFonts w:cs="Arial"/>
              </w:rPr>
              <w:t>understand</w:t>
            </w:r>
            <w:r w:rsidR="0038291A">
              <w:rPr>
                <w:rFonts w:cs="Arial"/>
              </w:rPr>
              <w:t xml:space="preserve">ing of what they are being offered relevant to their specific needs, </w:t>
            </w:r>
            <w:r w:rsidR="00DF1684">
              <w:rPr>
                <w:rFonts w:cs="Arial"/>
              </w:rPr>
              <w:t xml:space="preserve">appropriate and considered </w:t>
            </w:r>
            <w:r w:rsidR="00DF1684" w:rsidRPr="001C78FF">
              <w:rPr>
                <w:rFonts w:cs="Arial"/>
              </w:rPr>
              <w:t>ways of communication</w:t>
            </w:r>
          </w:p>
          <w:p w14:paraId="7E8139D4" w14:textId="77777777" w:rsidR="00E54C4D" w:rsidRDefault="00E54C4D" w:rsidP="00EA798C">
            <w:pPr>
              <w:pStyle w:val="ListParagraph"/>
              <w:spacing w:after="120" w:line="24" w:lineRule="atLeast"/>
              <w:rPr>
                <w:rFonts w:cs="Arial"/>
              </w:rPr>
            </w:pPr>
          </w:p>
          <w:p w14:paraId="3E947C2B" w14:textId="77777777" w:rsidR="00E54C4D" w:rsidRPr="0033209D" w:rsidRDefault="00E54C4D" w:rsidP="00EA798C">
            <w:pPr>
              <w:pStyle w:val="ListParagraph"/>
              <w:spacing w:after="120" w:line="24" w:lineRule="atLeast"/>
              <w:rPr>
                <w:rFonts w:cs="Arial"/>
              </w:rPr>
            </w:pPr>
            <w:r w:rsidRPr="001810AD">
              <w:rPr>
                <w:rFonts w:cs="Arial"/>
              </w:rPr>
              <w:lastRenderedPageBreak/>
              <w:t>Identify the competitor landscape for</w:t>
            </w:r>
            <w:r w:rsidRPr="009F1416">
              <w:t xml:space="preserve"> </w:t>
            </w:r>
            <w:r w:rsidRPr="009F1416">
              <w:rPr>
                <w:rFonts w:cs="Arial"/>
              </w:rPr>
              <w:t>e.g. mortgages, personal loans and credit cards</w:t>
            </w:r>
          </w:p>
        </w:tc>
      </w:tr>
    </w:tbl>
    <w:p w14:paraId="11957BE0" w14:textId="77777777" w:rsidR="00E54C4D" w:rsidRDefault="00E54C4D" w:rsidP="00E54C4D">
      <w:pPr>
        <w:spacing w:after="0" w:line="240" w:lineRule="auto"/>
        <w:contextualSpacing/>
        <w:rPr>
          <w:b/>
          <w:bCs/>
        </w:rPr>
      </w:pPr>
    </w:p>
    <w:p w14:paraId="35176F51" w14:textId="77777777" w:rsidR="0071722C" w:rsidRDefault="0071722C">
      <w:pPr>
        <w:spacing w:after="0" w:line="240" w:lineRule="auto"/>
        <w:rPr>
          <w:b/>
          <w:bCs/>
        </w:rPr>
      </w:pPr>
      <w:r>
        <w:rPr>
          <w:b/>
          <w:bCs/>
        </w:rPr>
        <w:br w:type="page"/>
      </w:r>
    </w:p>
    <w:p w14:paraId="475ACE37" w14:textId="455A5263" w:rsidR="00E54C4D" w:rsidRPr="004E0B2A" w:rsidRDefault="00E54C4D" w:rsidP="00E54C4D">
      <w:pPr>
        <w:spacing w:after="120" w:line="24" w:lineRule="atLeast"/>
        <w:rPr>
          <w:rFonts w:cs="Arial"/>
          <w:b/>
        </w:rPr>
      </w:pPr>
      <w:r w:rsidRPr="004E0B2A">
        <w:rPr>
          <w:b/>
          <w:bCs/>
        </w:rPr>
        <w:lastRenderedPageBreak/>
        <w:t xml:space="preserve">Performance Outcome 3: </w:t>
      </w:r>
      <w:r w:rsidRPr="004E0B2A">
        <w:rPr>
          <w:rFonts w:cs="Arial"/>
          <w:b/>
        </w:rPr>
        <w:t>Apply principles of risk management when making recommendations to internal and external customers/clients</w:t>
      </w:r>
    </w:p>
    <w:p w14:paraId="01A5DDCA" w14:textId="77777777" w:rsidR="00E54C4D" w:rsidRDefault="00E54C4D" w:rsidP="00E54C4D">
      <w:pPr>
        <w:spacing w:after="0" w:line="240" w:lineRule="auto"/>
        <w:contextualSpacing/>
        <w:rPr>
          <w:b/>
          <w:bCs/>
        </w:rPr>
      </w:pPr>
    </w:p>
    <w:tbl>
      <w:tblPr>
        <w:tblStyle w:val="TableGrid"/>
        <w:tblW w:w="0" w:type="auto"/>
        <w:tblLook w:val="04A0" w:firstRow="1" w:lastRow="0" w:firstColumn="1" w:lastColumn="0" w:noHBand="0" w:noVBand="1"/>
      </w:tblPr>
      <w:tblGrid>
        <w:gridCol w:w="7280"/>
        <w:gridCol w:w="7280"/>
      </w:tblGrid>
      <w:tr w:rsidR="00E54C4D" w:rsidRPr="0033209D" w14:paraId="1A81F0C7" w14:textId="77777777" w:rsidTr="00E54C4D">
        <w:tc>
          <w:tcPr>
            <w:tcW w:w="7280" w:type="dxa"/>
          </w:tcPr>
          <w:p w14:paraId="533A3EA3" w14:textId="77777777" w:rsidR="00E54C4D" w:rsidRPr="0033209D" w:rsidRDefault="00E54C4D" w:rsidP="00EA798C">
            <w:pPr>
              <w:spacing w:after="120" w:line="24" w:lineRule="atLeast"/>
              <w:rPr>
                <w:rFonts w:cs="Arial"/>
                <w:b/>
                <w:bCs/>
              </w:rPr>
            </w:pPr>
            <w:r w:rsidRPr="0033209D">
              <w:rPr>
                <w:rFonts w:cs="Arial"/>
                <w:b/>
                <w:bCs/>
              </w:rPr>
              <w:t>Knowledge specific to Performance Outcome</w:t>
            </w:r>
          </w:p>
        </w:tc>
        <w:tc>
          <w:tcPr>
            <w:tcW w:w="7280" w:type="dxa"/>
          </w:tcPr>
          <w:p w14:paraId="7C81CC27" w14:textId="77777777" w:rsidR="00E54C4D" w:rsidRPr="0033209D" w:rsidRDefault="00E54C4D" w:rsidP="00EA798C">
            <w:pPr>
              <w:spacing w:after="120" w:line="24" w:lineRule="atLeast"/>
              <w:rPr>
                <w:rFonts w:cs="Arial"/>
                <w:b/>
                <w:bCs/>
              </w:rPr>
            </w:pPr>
            <w:r w:rsidRPr="0033209D">
              <w:rPr>
                <w:rFonts w:cs="Arial"/>
                <w:b/>
                <w:bCs/>
              </w:rPr>
              <w:t>Skills specific to Performance Outcome</w:t>
            </w:r>
          </w:p>
        </w:tc>
      </w:tr>
      <w:tr w:rsidR="00E54C4D" w14:paraId="50795B8D" w14:textId="77777777" w:rsidTr="00E54C4D">
        <w:tc>
          <w:tcPr>
            <w:tcW w:w="7280" w:type="dxa"/>
          </w:tcPr>
          <w:p w14:paraId="05FEB878" w14:textId="77777777" w:rsidR="00E54C4D" w:rsidRPr="004E0B2A" w:rsidRDefault="00E54C4D" w:rsidP="00EA798C">
            <w:pPr>
              <w:spacing w:after="120" w:line="24" w:lineRule="atLeast"/>
              <w:rPr>
                <w:rFonts w:cs="Arial"/>
                <w:bCs/>
              </w:rPr>
            </w:pPr>
            <w:r w:rsidRPr="00FF74EF">
              <w:rPr>
                <w:rFonts w:cs="Arial"/>
                <w:color w:val="auto"/>
              </w:rPr>
              <w:t>A basic understand</w:t>
            </w:r>
            <w:r w:rsidRPr="0033209D">
              <w:rPr>
                <w:rFonts w:cs="Arial"/>
                <w:bCs/>
              </w:rPr>
              <w:t>ing in k</w:t>
            </w:r>
            <w:r w:rsidRPr="0033209D">
              <w:rPr>
                <w:rFonts w:cs="Arial"/>
              </w:rPr>
              <w:t>ey risks involved in different product types</w:t>
            </w:r>
          </w:p>
          <w:p w14:paraId="17F79396" w14:textId="77777777" w:rsidR="00E54C4D" w:rsidRDefault="00E54C4D" w:rsidP="00EA798C">
            <w:pPr>
              <w:spacing w:after="120" w:line="24" w:lineRule="atLeast"/>
              <w:rPr>
                <w:rFonts w:cs="Arial"/>
                <w:bCs/>
              </w:rPr>
            </w:pPr>
          </w:p>
          <w:p w14:paraId="0FE5999E" w14:textId="77777777" w:rsidR="00E54C4D" w:rsidRPr="0033209D" w:rsidRDefault="00E54C4D" w:rsidP="00EA798C">
            <w:pPr>
              <w:spacing w:after="120" w:line="24" w:lineRule="atLeast"/>
              <w:rPr>
                <w:rFonts w:cs="Arial"/>
              </w:rPr>
            </w:pPr>
            <w:r w:rsidRPr="0033209D">
              <w:rPr>
                <w:rFonts w:cs="Arial"/>
                <w:bCs/>
              </w:rPr>
              <w:t xml:space="preserve">A basic understanding in </w:t>
            </w:r>
            <w:r w:rsidRPr="0033209D">
              <w:rPr>
                <w:rFonts w:cs="Arial"/>
              </w:rPr>
              <w:t>key principles of risk management as they relate to retail and commercial banking, including:</w:t>
            </w:r>
          </w:p>
          <w:p w14:paraId="7642F7BF" w14:textId="77777777" w:rsidR="00E54C4D" w:rsidRPr="0033209D" w:rsidRDefault="00E54C4D" w:rsidP="00EA798C">
            <w:pPr>
              <w:numPr>
                <w:ilvl w:val="0"/>
                <w:numId w:val="62"/>
              </w:numPr>
              <w:spacing w:after="120" w:line="24" w:lineRule="atLeast"/>
              <w:ind w:left="714" w:hanging="357"/>
              <w:rPr>
                <w:rFonts w:cs="Arial"/>
              </w:rPr>
            </w:pPr>
            <w:r>
              <w:rPr>
                <w:rFonts w:cs="Arial"/>
              </w:rPr>
              <w:t>C</w:t>
            </w:r>
            <w:r w:rsidRPr="0033209D">
              <w:rPr>
                <w:rFonts w:cs="Arial"/>
              </w:rPr>
              <w:t>redit risk</w:t>
            </w:r>
          </w:p>
          <w:p w14:paraId="022740D1" w14:textId="77777777" w:rsidR="00E54C4D" w:rsidRPr="0033209D" w:rsidRDefault="00E54C4D" w:rsidP="00EA798C">
            <w:pPr>
              <w:numPr>
                <w:ilvl w:val="0"/>
                <w:numId w:val="62"/>
              </w:numPr>
              <w:spacing w:after="120" w:line="24" w:lineRule="atLeast"/>
              <w:ind w:left="714" w:hanging="357"/>
              <w:rPr>
                <w:rFonts w:cs="Arial"/>
              </w:rPr>
            </w:pPr>
            <w:r>
              <w:rPr>
                <w:rFonts w:cs="Arial"/>
              </w:rPr>
              <w:t>I</w:t>
            </w:r>
            <w:r w:rsidRPr="0033209D">
              <w:rPr>
                <w:rFonts w:cs="Arial"/>
              </w:rPr>
              <w:t xml:space="preserve">nterest rate risk/foreign currency risk </w:t>
            </w:r>
          </w:p>
          <w:p w14:paraId="36EE5117" w14:textId="77777777" w:rsidR="00E54C4D" w:rsidRPr="0033209D" w:rsidRDefault="00E54C4D" w:rsidP="00EA798C">
            <w:pPr>
              <w:numPr>
                <w:ilvl w:val="0"/>
                <w:numId w:val="62"/>
              </w:numPr>
              <w:spacing w:after="120" w:line="24" w:lineRule="atLeast"/>
              <w:ind w:left="714" w:hanging="357"/>
              <w:rPr>
                <w:rFonts w:cs="Arial"/>
              </w:rPr>
            </w:pPr>
            <w:r>
              <w:rPr>
                <w:rFonts w:cs="Arial"/>
              </w:rPr>
              <w:t>M</w:t>
            </w:r>
            <w:r w:rsidRPr="0033209D">
              <w:rPr>
                <w:rFonts w:cs="Arial"/>
              </w:rPr>
              <w:t>arket risk/sector based</w:t>
            </w:r>
          </w:p>
          <w:p w14:paraId="6FA9BDEA" w14:textId="77777777" w:rsidR="00E54C4D" w:rsidRPr="0033209D" w:rsidRDefault="00E54C4D" w:rsidP="00EA798C">
            <w:pPr>
              <w:numPr>
                <w:ilvl w:val="0"/>
                <w:numId w:val="62"/>
              </w:numPr>
              <w:spacing w:after="120" w:line="24" w:lineRule="atLeast"/>
              <w:ind w:left="714" w:hanging="357"/>
              <w:rPr>
                <w:rFonts w:cs="Arial"/>
              </w:rPr>
            </w:pPr>
            <w:r>
              <w:rPr>
                <w:rFonts w:cs="Arial"/>
              </w:rPr>
              <w:t>O</w:t>
            </w:r>
            <w:r w:rsidRPr="0033209D">
              <w:rPr>
                <w:rFonts w:cs="Arial"/>
              </w:rPr>
              <w:t>perational risk</w:t>
            </w:r>
          </w:p>
          <w:p w14:paraId="5DE7B3B1" w14:textId="77777777" w:rsidR="00E54C4D" w:rsidRPr="0033209D" w:rsidRDefault="00E54C4D" w:rsidP="00EA798C">
            <w:pPr>
              <w:numPr>
                <w:ilvl w:val="0"/>
                <w:numId w:val="62"/>
              </w:numPr>
              <w:spacing w:after="120" w:line="24" w:lineRule="atLeast"/>
              <w:ind w:left="714" w:hanging="357"/>
              <w:rPr>
                <w:rFonts w:cs="Arial"/>
              </w:rPr>
            </w:pPr>
            <w:r>
              <w:rPr>
                <w:rFonts w:cs="Arial"/>
              </w:rPr>
              <w:t>C</w:t>
            </w:r>
            <w:r w:rsidRPr="0033209D">
              <w:rPr>
                <w:rFonts w:cs="Arial"/>
              </w:rPr>
              <w:t>yber-risk</w:t>
            </w:r>
          </w:p>
          <w:p w14:paraId="1CE5668B" w14:textId="77777777" w:rsidR="00E54C4D" w:rsidRDefault="00E54C4D" w:rsidP="00EA798C">
            <w:pPr>
              <w:numPr>
                <w:ilvl w:val="0"/>
                <w:numId w:val="62"/>
              </w:numPr>
              <w:spacing w:after="120" w:line="24" w:lineRule="atLeast"/>
              <w:ind w:left="714" w:hanging="357"/>
              <w:rPr>
                <w:rFonts w:cs="Arial"/>
              </w:rPr>
            </w:pPr>
            <w:r>
              <w:rPr>
                <w:rFonts w:cs="Arial"/>
              </w:rPr>
              <w:t>C</w:t>
            </w:r>
            <w:r w:rsidRPr="0033209D">
              <w:rPr>
                <w:rFonts w:cs="Arial"/>
              </w:rPr>
              <w:t>onduct risk</w:t>
            </w:r>
          </w:p>
          <w:p w14:paraId="279BA2C9" w14:textId="77777777" w:rsidR="00E54C4D" w:rsidRDefault="00E54C4D" w:rsidP="00EA798C">
            <w:pPr>
              <w:spacing w:after="120" w:line="24" w:lineRule="atLeast"/>
              <w:rPr>
                <w:rFonts w:cs="Arial"/>
              </w:rPr>
            </w:pPr>
          </w:p>
          <w:p w14:paraId="18C0CD04" w14:textId="77777777" w:rsidR="00E54C4D" w:rsidRPr="0033209D" w:rsidRDefault="00E54C4D" w:rsidP="00EA798C">
            <w:pPr>
              <w:spacing w:after="120" w:line="24" w:lineRule="atLeast"/>
              <w:rPr>
                <w:rFonts w:cs="Arial"/>
              </w:rPr>
            </w:pPr>
            <w:r w:rsidRPr="0033209D">
              <w:rPr>
                <w:rFonts w:cs="Arial"/>
                <w:bCs/>
              </w:rPr>
              <w:t xml:space="preserve">An awareness of </w:t>
            </w:r>
            <w:r w:rsidRPr="0033209D">
              <w:rPr>
                <w:rFonts w:cs="Arial"/>
              </w:rPr>
              <w:t xml:space="preserve">problem debts/accounts and its features, including: </w:t>
            </w:r>
          </w:p>
          <w:p w14:paraId="3785DDAF" w14:textId="77777777" w:rsidR="00E54C4D" w:rsidRPr="0033209D" w:rsidRDefault="00E54C4D" w:rsidP="00EA798C">
            <w:pPr>
              <w:pStyle w:val="ListParagraph"/>
              <w:numPr>
                <w:ilvl w:val="0"/>
                <w:numId w:val="72"/>
              </w:numPr>
              <w:suppressAutoHyphens/>
              <w:autoSpaceDN w:val="0"/>
              <w:spacing w:after="120" w:line="24" w:lineRule="atLeast"/>
              <w:textAlignment w:val="baseline"/>
              <w:rPr>
                <w:rFonts w:cs="Arial"/>
              </w:rPr>
            </w:pPr>
            <w:r w:rsidRPr="0033209D">
              <w:rPr>
                <w:rFonts w:cs="Arial"/>
              </w:rPr>
              <w:t>Early warning signs of client distress</w:t>
            </w:r>
          </w:p>
          <w:p w14:paraId="25964423" w14:textId="77777777" w:rsidR="00E54C4D" w:rsidRPr="0033209D" w:rsidRDefault="00E54C4D" w:rsidP="00EA798C">
            <w:pPr>
              <w:pStyle w:val="ListParagraph"/>
              <w:numPr>
                <w:ilvl w:val="0"/>
                <w:numId w:val="72"/>
              </w:numPr>
              <w:suppressAutoHyphens/>
              <w:autoSpaceDN w:val="0"/>
              <w:spacing w:after="120" w:line="24" w:lineRule="atLeast"/>
              <w:textAlignment w:val="baseline"/>
              <w:rPr>
                <w:rFonts w:cs="Arial"/>
              </w:rPr>
            </w:pPr>
            <w:r w:rsidRPr="0033209D">
              <w:rPr>
                <w:rFonts w:cs="Arial"/>
              </w:rPr>
              <w:t xml:space="preserve">Basics of debt collection methods </w:t>
            </w:r>
          </w:p>
          <w:p w14:paraId="10C0CA16" w14:textId="77777777" w:rsidR="00E54C4D" w:rsidRPr="0033209D" w:rsidRDefault="00E54C4D" w:rsidP="00EA798C">
            <w:pPr>
              <w:pStyle w:val="ListParagraph"/>
              <w:numPr>
                <w:ilvl w:val="0"/>
                <w:numId w:val="72"/>
              </w:numPr>
              <w:suppressAutoHyphens/>
              <w:autoSpaceDN w:val="0"/>
              <w:spacing w:after="120" w:line="24" w:lineRule="atLeast"/>
              <w:textAlignment w:val="baseline"/>
              <w:rPr>
                <w:rFonts w:cs="Arial"/>
              </w:rPr>
            </w:pPr>
            <w:r w:rsidRPr="0033209D">
              <w:rPr>
                <w:rFonts w:cs="Arial"/>
              </w:rPr>
              <w:t>Non-performing debt</w:t>
            </w:r>
          </w:p>
          <w:p w14:paraId="4F155986" w14:textId="77777777" w:rsidR="00E54C4D" w:rsidRDefault="00E54C4D" w:rsidP="00EA798C">
            <w:pPr>
              <w:pStyle w:val="ListParagraph"/>
              <w:numPr>
                <w:ilvl w:val="0"/>
                <w:numId w:val="72"/>
              </w:numPr>
              <w:suppressAutoHyphens/>
              <w:autoSpaceDN w:val="0"/>
              <w:spacing w:after="120" w:line="24" w:lineRule="atLeast"/>
              <w:textAlignment w:val="baseline"/>
              <w:rPr>
                <w:rFonts w:cs="Arial"/>
              </w:rPr>
            </w:pPr>
            <w:r w:rsidRPr="0033209D">
              <w:rPr>
                <w:rFonts w:cs="Arial"/>
              </w:rPr>
              <w:t xml:space="preserve">Bankruptcy / insolvency procedures and creditor hierarchy </w:t>
            </w:r>
          </w:p>
          <w:p w14:paraId="011857FA" w14:textId="77777777" w:rsidR="00E54C4D" w:rsidRDefault="00E54C4D" w:rsidP="00EA798C">
            <w:pPr>
              <w:spacing w:after="120" w:line="24" w:lineRule="atLeast"/>
              <w:rPr>
                <w:rFonts w:cs="Arial"/>
              </w:rPr>
            </w:pPr>
          </w:p>
          <w:p w14:paraId="1DF3D3AF" w14:textId="77777777" w:rsidR="00E54C4D" w:rsidRPr="0033209D" w:rsidRDefault="00E54C4D" w:rsidP="00EA798C">
            <w:pPr>
              <w:spacing w:after="120" w:line="24" w:lineRule="atLeast"/>
              <w:rPr>
                <w:rFonts w:cs="Arial"/>
              </w:rPr>
            </w:pPr>
            <w:r w:rsidRPr="0033209D">
              <w:rPr>
                <w:rFonts w:cs="Arial"/>
              </w:rPr>
              <w:t xml:space="preserve">An awareness of: </w:t>
            </w:r>
          </w:p>
          <w:p w14:paraId="2E0CAD74" w14:textId="77777777" w:rsidR="00E54C4D" w:rsidRPr="0033209D" w:rsidRDefault="00E54C4D" w:rsidP="00EA798C">
            <w:pPr>
              <w:pStyle w:val="ListParagraph"/>
              <w:numPr>
                <w:ilvl w:val="0"/>
                <w:numId w:val="72"/>
              </w:numPr>
              <w:suppressAutoHyphens/>
              <w:autoSpaceDN w:val="0"/>
              <w:spacing w:after="120" w:line="24" w:lineRule="atLeast"/>
              <w:textAlignment w:val="baseline"/>
              <w:rPr>
                <w:rFonts w:cs="Arial"/>
              </w:rPr>
            </w:pPr>
            <w:r w:rsidRPr="0033209D">
              <w:rPr>
                <w:rFonts w:cs="Arial"/>
              </w:rPr>
              <w:lastRenderedPageBreak/>
              <w:t xml:space="preserve">How financial institutions and corporates manage treasury functions and associated risks </w:t>
            </w:r>
          </w:p>
          <w:p w14:paraId="365FCBCE" w14:textId="77777777" w:rsidR="009F2FD9" w:rsidRDefault="00E54C4D" w:rsidP="009F2FD9">
            <w:pPr>
              <w:pStyle w:val="ListParagraph"/>
              <w:numPr>
                <w:ilvl w:val="0"/>
                <w:numId w:val="72"/>
              </w:numPr>
              <w:suppressAutoHyphens/>
              <w:autoSpaceDN w:val="0"/>
              <w:spacing w:after="120" w:line="24" w:lineRule="atLeast"/>
              <w:textAlignment w:val="baseline"/>
              <w:rPr>
                <w:rFonts w:cs="Arial"/>
              </w:rPr>
            </w:pPr>
            <w:r w:rsidRPr="0033209D">
              <w:rPr>
                <w:rFonts w:cs="Arial"/>
              </w:rPr>
              <w:t>Risks in international trade and lending</w:t>
            </w:r>
          </w:p>
          <w:p w14:paraId="06ACD92B" w14:textId="3F72E8F5" w:rsidR="009F2FD9" w:rsidRPr="009F2FD9" w:rsidRDefault="009F2FD9" w:rsidP="009F2FD9">
            <w:pPr>
              <w:pStyle w:val="ListParagraph"/>
              <w:suppressAutoHyphens/>
              <w:autoSpaceDN w:val="0"/>
              <w:spacing w:after="120" w:line="24" w:lineRule="atLeast"/>
              <w:ind w:left="720"/>
              <w:textAlignment w:val="baseline"/>
              <w:rPr>
                <w:rFonts w:cs="Arial"/>
              </w:rPr>
            </w:pPr>
          </w:p>
        </w:tc>
        <w:tc>
          <w:tcPr>
            <w:tcW w:w="7280" w:type="dxa"/>
          </w:tcPr>
          <w:p w14:paraId="3013FAC6" w14:textId="2D75021D" w:rsidR="00E54C4D" w:rsidRPr="0033209D" w:rsidRDefault="00E54C4D" w:rsidP="00EA798C">
            <w:pPr>
              <w:spacing w:after="120" w:line="24" w:lineRule="atLeast"/>
              <w:rPr>
                <w:rFonts w:cs="Arial"/>
              </w:rPr>
            </w:pPr>
            <w:r w:rsidRPr="0033209D">
              <w:rPr>
                <w:rFonts w:cs="Arial"/>
              </w:rPr>
              <w:lastRenderedPageBreak/>
              <w:t>Evaluate the level of risk of selected products e.g. a mortgage, an unsecured loan, a small business loan secured on a family property, and services in retail and commercial banking for internal and external customers/clients</w:t>
            </w:r>
          </w:p>
          <w:p w14:paraId="09884198" w14:textId="77777777" w:rsidR="00E54C4D" w:rsidRPr="0033209D" w:rsidRDefault="00E54C4D" w:rsidP="00EA798C">
            <w:pPr>
              <w:pStyle w:val="ListParagraph"/>
              <w:spacing w:after="120" w:line="24" w:lineRule="atLeast"/>
              <w:rPr>
                <w:rFonts w:cs="Arial"/>
              </w:rPr>
            </w:pPr>
          </w:p>
          <w:p w14:paraId="4B491885" w14:textId="77777777" w:rsidR="00E54C4D" w:rsidRPr="0033209D" w:rsidRDefault="00E54C4D" w:rsidP="00EA798C">
            <w:pPr>
              <w:pStyle w:val="ListParagraph"/>
              <w:spacing w:after="120" w:line="24" w:lineRule="atLeast"/>
              <w:rPr>
                <w:rFonts w:cs="Arial"/>
              </w:rPr>
            </w:pPr>
            <w:r w:rsidRPr="0033209D">
              <w:rPr>
                <w:rFonts w:cs="Arial"/>
              </w:rPr>
              <w:t>Explain potential risks and benefits of selected products and services to internal and external customers/clients</w:t>
            </w:r>
          </w:p>
          <w:p w14:paraId="4E3E77EA" w14:textId="77777777" w:rsidR="00E54C4D" w:rsidRPr="0033209D" w:rsidRDefault="00E54C4D" w:rsidP="00EA798C">
            <w:pPr>
              <w:pStyle w:val="ListParagraph"/>
              <w:spacing w:after="120" w:line="24" w:lineRule="atLeast"/>
              <w:rPr>
                <w:rFonts w:cs="Arial"/>
              </w:rPr>
            </w:pPr>
          </w:p>
          <w:p w14:paraId="4D8B1E6E" w14:textId="77777777" w:rsidR="00E54C4D" w:rsidRPr="0033209D" w:rsidRDefault="00E54C4D" w:rsidP="00EA798C">
            <w:pPr>
              <w:pStyle w:val="ListParagraph"/>
              <w:spacing w:after="120" w:line="24" w:lineRule="atLeast"/>
              <w:rPr>
                <w:rFonts w:cs="Arial"/>
              </w:rPr>
            </w:pPr>
            <w:r w:rsidRPr="0033209D">
              <w:rPr>
                <w:rFonts w:cs="Arial"/>
              </w:rPr>
              <w:t>Prepare relevant documentation</w:t>
            </w:r>
            <w:r>
              <w:rPr>
                <w:rFonts w:cs="Arial"/>
              </w:rPr>
              <w:t>, for example:</w:t>
            </w:r>
            <w:r w:rsidRPr="0033209D">
              <w:rPr>
                <w:rFonts w:cs="Arial"/>
              </w:rPr>
              <w:t xml:space="preserve"> </w:t>
            </w:r>
          </w:p>
          <w:p w14:paraId="6D1B344E" w14:textId="77777777" w:rsidR="00E54C4D" w:rsidRPr="0033209D" w:rsidRDefault="00E54C4D" w:rsidP="00EA798C">
            <w:pPr>
              <w:pStyle w:val="ListParagraph"/>
              <w:numPr>
                <w:ilvl w:val="0"/>
                <w:numId w:val="72"/>
              </w:numPr>
              <w:suppressAutoHyphens/>
              <w:autoSpaceDN w:val="0"/>
              <w:spacing w:after="120" w:line="24" w:lineRule="atLeast"/>
              <w:textAlignment w:val="baseline"/>
              <w:rPr>
                <w:rFonts w:cs="Arial"/>
              </w:rPr>
            </w:pPr>
            <w:r>
              <w:rPr>
                <w:rFonts w:cs="Arial"/>
              </w:rPr>
              <w:t>I</w:t>
            </w:r>
            <w:r w:rsidRPr="0033209D">
              <w:rPr>
                <w:rFonts w:cs="Arial"/>
              </w:rPr>
              <w:t>n terms of personal risk complete score cards, assessment forms or as an advisor with a customer complete a ‘fact find’</w:t>
            </w:r>
          </w:p>
          <w:p w14:paraId="47B28614" w14:textId="77777777" w:rsidR="00E54C4D" w:rsidRPr="0033209D" w:rsidRDefault="00E54C4D" w:rsidP="00EA798C">
            <w:pPr>
              <w:pStyle w:val="ListParagraph"/>
              <w:numPr>
                <w:ilvl w:val="0"/>
                <w:numId w:val="72"/>
              </w:numPr>
              <w:suppressAutoHyphens/>
              <w:autoSpaceDN w:val="0"/>
              <w:spacing w:after="120" w:line="24" w:lineRule="atLeast"/>
              <w:textAlignment w:val="baseline"/>
              <w:rPr>
                <w:rFonts w:cs="Arial"/>
              </w:rPr>
            </w:pPr>
            <w:r>
              <w:rPr>
                <w:rFonts w:cs="Arial"/>
              </w:rPr>
              <w:t>C</w:t>
            </w:r>
            <w:r w:rsidRPr="0033209D">
              <w:rPr>
                <w:rFonts w:cs="Arial"/>
              </w:rPr>
              <w:t>omplete a broad report for a business risk</w:t>
            </w:r>
          </w:p>
          <w:p w14:paraId="26CE7CEB" w14:textId="40D08F17" w:rsidR="00E54C4D" w:rsidRPr="0033209D" w:rsidRDefault="005908A8" w:rsidP="00EA798C">
            <w:pPr>
              <w:spacing w:after="120" w:line="24" w:lineRule="atLeast"/>
              <w:contextualSpacing/>
              <w:rPr>
                <w:rFonts w:cs="Arial"/>
              </w:rPr>
            </w:pPr>
            <w:r>
              <w:rPr>
                <w:rFonts w:cs="Arial"/>
              </w:rPr>
              <w:br/>
            </w:r>
          </w:p>
          <w:p w14:paraId="5A9AFA11" w14:textId="77777777" w:rsidR="00E54C4D" w:rsidRPr="0033209D" w:rsidRDefault="00E54C4D" w:rsidP="00EA798C">
            <w:pPr>
              <w:spacing w:after="120" w:line="24" w:lineRule="atLeast"/>
              <w:contextualSpacing/>
              <w:rPr>
                <w:rFonts w:cs="Arial"/>
              </w:rPr>
            </w:pPr>
            <w:r w:rsidRPr="0033209D">
              <w:rPr>
                <w:rFonts w:cs="Arial"/>
              </w:rPr>
              <w:t>Identify early warning signs of client vulnerability</w:t>
            </w:r>
          </w:p>
          <w:p w14:paraId="06784EF2" w14:textId="77777777" w:rsidR="00E54C4D" w:rsidRPr="0033209D" w:rsidRDefault="00E54C4D" w:rsidP="00EA798C">
            <w:pPr>
              <w:pStyle w:val="ListParagraph"/>
              <w:spacing w:after="120" w:line="24" w:lineRule="atLeast"/>
              <w:rPr>
                <w:rFonts w:cs="Arial"/>
              </w:rPr>
            </w:pPr>
          </w:p>
        </w:tc>
      </w:tr>
    </w:tbl>
    <w:p w14:paraId="5ABA0E8E" w14:textId="77777777" w:rsidR="00E54C4D" w:rsidRDefault="00E54C4D" w:rsidP="00E54C4D">
      <w:pPr>
        <w:spacing w:after="0" w:line="240" w:lineRule="auto"/>
        <w:contextualSpacing/>
        <w:rPr>
          <w:b/>
          <w:bCs/>
        </w:rPr>
      </w:pPr>
    </w:p>
    <w:p w14:paraId="62DC13CF" w14:textId="77777777" w:rsidR="005238D3" w:rsidRDefault="005238D3">
      <w:pPr>
        <w:spacing w:after="0" w:line="240" w:lineRule="auto"/>
        <w:rPr>
          <w:b/>
          <w:bCs/>
        </w:rPr>
      </w:pPr>
      <w:r>
        <w:rPr>
          <w:b/>
          <w:bCs/>
        </w:rPr>
        <w:br w:type="page"/>
      </w:r>
    </w:p>
    <w:p w14:paraId="44BEBA14" w14:textId="38279DC3" w:rsidR="00E54C4D" w:rsidRPr="00C44680" w:rsidRDefault="00E54C4D" w:rsidP="00E54C4D">
      <w:pPr>
        <w:spacing w:after="0" w:line="240" w:lineRule="auto"/>
        <w:contextualSpacing/>
        <w:rPr>
          <w:b/>
          <w:bCs/>
        </w:rPr>
      </w:pPr>
      <w:r>
        <w:rPr>
          <w:b/>
          <w:bCs/>
        </w:rPr>
        <w:lastRenderedPageBreak/>
        <w:t>Performance Outcome 4</w:t>
      </w:r>
      <w:r w:rsidRPr="00C44680">
        <w:rPr>
          <w:b/>
          <w:bCs/>
        </w:rPr>
        <w:t xml:space="preserve">: </w:t>
      </w:r>
      <w:r w:rsidRPr="2AF31097">
        <w:rPr>
          <w:rFonts w:cs="Arial"/>
          <w:b/>
          <w:bCs/>
        </w:rPr>
        <w:t>Analyse financial information and data and present reports to internal and external customers/clients</w:t>
      </w:r>
    </w:p>
    <w:p w14:paraId="63F56FE6" w14:textId="77777777" w:rsidR="00E54C4D" w:rsidRDefault="00E54C4D" w:rsidP="00E54C4D">
      <w:pPr>
        <w:spacing w:after="0" w:line="240" w:lineRule="auto"/>
        <w:contextualSpacing/>
        <w:rPr>
          <w:b/>
          <w:bCs/>
        </w:rPr>
      </w:pPr>
    </w:p>
    <w:tbl>
      <w:tblPr>
        <w:tblStyle w:val="TableGrid"/>
        <w:tblW w:w="0" w:type="auto"/>
        <w:tblLook w:val="04A0" w:firstRow="1" w:lastRow="0" w:firstColumn="1" w:lastColumn="0" w:noHBand="0" w:noVBand="1"/>
      </w:tblPr>
      <w:tblGrid>
        <w:gridCol w:w="7280"/>
        <w:gridCol w:w="7280"/>
      </w:tblGrid>
      <w:tr w:rsidR="00E54C4D" w:rsidRPr="0033209D" w14:paraId="63FA781A" w14:textId="77777777" w:rsidTr="00E54C4D">
        <w:trPr>
          <w:tblHeader/>
        </w:trPr>
        <w:tc>
          <w:tcPr>
            <w:tcW w:w="7280" w:type="dxa"/>
          </w:tcPr>
          <w:p w14:paraId="59D2B434" w14:textId="77777777" w:rsidR="00E54C4D" w:rsidRPr="0033209D" w:rsidRDefault="00E54C4D" w:rsidP="00EA798C">
            <w:pPr>
              <w:spacing w:after="120" w:line="24" w:lineRule="atLeast"/>
              <w:rPr>
                <w:rFonts w:cs="Arial"/>
                <w:b/>
                <w:bCs/>
              </w:rPr>
            </w:pPr>
            <w:r w:rsidRPr="0033209D">
              <w:rPr>
                <w:rFonts w:cs="Arial"/>
                <w:b/>
                <w:bCs/>
              </w:rPr>
              <w:t>Knowledge specific to Performance Outcome</w:t>
            </w:r>
          </w:p>
        </w:tc>
        <w:tc>
          <w:tcPr>
            <w:tcW w:w="7280" w:type="dxa"/>
          </w:tcPr>
          <w:p w14:paraId="03580D14" w14:textId="77777777" w:rsidR="00E54C4D" w:rsidRPr="0033209D" w:rsidRDefault="00E54C4D" w:rsidP="00EA798C">
            <w:pPr>
              <w:spacing w:after="120" w:line="24" w:lineRule="atLeast"/>
              <w:rPr>
                <w:rFonts w:cs="Arial"/>
                <w:b/>
                <w:bCs/>
              </w:rPr>
            </w:pPr>
            <w:r w:rsidRPr="0033209D">
              <w:rPr>
                <w:rFonts w:cs="Arial"/>
                <w:b/>
                <w:bCs/>
              </w:rPr>
              <w:t>Skills specific to Performance Outcome</w:t>
            </w:r>
          </w:p>
        </w:tc>
      </w:tr>
      <w:tr w:rsidR="00E54C4D" w:rsidRPr="0033209D" w14:paraId="66C0EDA0" w14:textId="77777777" w:rsidTr="00E54C4D">
        <w:tc>
          <w:tcPr>
            <w:tcW w:w="7280" w:type="dxa"/>
          </w:tcPr>
          <w:p w14:paraId="1ADE745C" w14:textId="087CC19B" w:rsidR="00E54C4D" w:rsidRPr="00EA798C" w:rsidRDefault="00E54C4D" w:rsidP="00EA798C">
            <w:pPr>
              <w:spacing w:after="120" w:line="24" w:lineRule="atLeast"/>
              <w:rPr>
                <w:rFonts w:cs="Arial"/>
                <w:color w:val="000000" w:themeColor="text1"/>
              </w:rPr>
            </w:pPr>
            <w:r w:rsidRPr="00EA798C">
              <w:rPr>
                <w:rFonts w:cs="Arial"/>
                <w:bCs/>
                <w:color w:val="000000" w:themeColor="text1"/>
              </w:rPr>
              <w:t xml:space="preserve">A basic understanding in </w:t>
            </w:r>
            <w:r w:rsidRPr="00EA798C">
              <w:rPr>
                <w:rFonts w:cs="Arial"/>
                <w:color w:val="000000" w:themeColor="text1"/>
              </w:rPr>
              <w:t xml:space="preserve">sources of financial information and </w:t>
            </w:r>
            <w:r w:rsidR="0033023A" w:rsidRPr="00EA798C">
              <w:rPr>
                <w:rFonts w:cs="Arial"/>
                <w:color w:val="000000" w:themeColor="text1"/>
              </w:rPr>
              <w:t>d</w:t>
            </w:r>
            <w:r w:rsidRPr="00EA798C">
              <w:rPr>
                <w:rFonts w:cs="Arial"/>
                <w:color w:val="000000" w:themeColor="text1"/>
              </w:rPr>
              <w:t>ata:</w:t>
            </w:r>
          </w:p>
          <w:p w14:paraId="6322AB03" w14:textId="77777777" w:rsidR="00E54C4D" w:rsidRPr="00EA798C" w:rsidRDefault="00E54C4D" w:rsidP="00EA798C">
            <w:pPr>
              <w:pStyle w:val="ListParagraph"/>
              <w:numPr>
                <w:ilvl w:val="0"/>
                <w:numId w:val="72"/>
              </w:numPr>
              <w:suppressAutoHyphens/>
              <w:autoSpaceDN w:val="0"/>
              <w:spacing w:after="120" w:line="24" w:lineRule="atLeast"/>
              <w:textAlignment w:val="baseline"/>
              <w:rPr>
                <w:rFonts w:cs="Arial"/>
                <w:color w:val="000000" w:themeColor="text1"/>
              </w:rPr>
            </w:pPr>
            <w:r w:rsidRPr="00EA798C">
              <w:rPr>
                <w:rFonts w:cs="Arial"/>
                <w:color w:val="000000" w:themeColor="text1"/>
              </w:rPr>
              <w:t>Financial markets</w:t>
            </w:r>
          </w:p>
          <w:p w14:paraId="440777C5" w14:textId="77777777" w:rsidR="00E54C4D" w:rsidRPr="00EA798C" w:rsidRDefault="00E54C4D" w:rsidP="00EA798C">
            <w:pPr>
              <w:pStyle w:val="ListParagraph"/>
              <w:numPr>
                <w:ilvl w:val="0"/>
                <w:numId w:val="72"/>
              </w:numPr>
              <w:suppressAutoHyphens/>
              <w:autoSpaceDN w:val="0"/>
              <w:spacing w:after="120" w:line="24" w:lineRule="atLeast"/>
              <w:textAlignment w:val="baseline"/>
              <w:rPr>
                <w:rFonts w:cs="Arial"/>
                <w:color w:val="000000" w:themeColor="text1"/>
              </w:rPr>
            </w:pPr>
            <w:r w:rsidRPr="00EA798C">
              <w:rPr>
                <w:rFonts w:cs="Arial"/>
                <w:color w:val="000000" w:themeColor="text1"/>
              </w:rPr>
              <w:t xml:space="preserve">Financial institutions </w:t>
            </w:r>
          </w:p>
          <w:p w14:paraId="6D8A86B2" w14:textId="77777777" w:rsidR="00E54C4D" w:rsidRPr="00EA798C" w:rsidRDefault="00E54C4D" w:rsidP="00EA798C">
            <w:pPr>
              <w:pStyle w:val="ListParagraph"/>
              <w:numPr>
                <w:ilvl w:val="0"/>
                <w:numId w:val="72"/>
              </w:numPr>
              <w:suppressAutoHyphens/>
              <w:autoSpaceDN w:val="0"/>
              <w:spacing w:after="120" w:line="24" w:lineRule="atLeast"/>
              <w:textAlignment w:val="baseline"/>
              <w:rPr>
                <w:rFonts w:cs="Arial"/>
                <w:color w:val="000000" w:themeColor="text1"/>
              </w:rPr>
            </w:pPr>
            <w:r w:rsidRPr="00EA798C">
              <w:rPr>
                <w:rFonts w:cs="Arial"/>
                <w:color w:val="000000" w:themeColor="text1"/>
              </w:rPr>
              <w:t>Company reports</w:t>
            </w:r>
          </w:p>
          <w:p w14:paraId="0FA3257E" w14:textId="77777777" w:rsidR="000109CE" w:rsidRPr="00EA798C" w:rsidRDefault="000109CE" w:rsidP="00EA798C">
            <w:pPr>
              <w:spacing w:after="120" w:line="24" w:lineRule="atLeast"/>
              <w:rPr>
                <w:rFonts w:cs="Arial"/>
                <w:color w:val="000000" w:themeColor="text1"/>
              </w:rPr>
            </w:pPr>
          </w:p>
          <w:p w14:paraId="2C2B99D9" w14:textId="15F5BE39" w:rsidR="00643F4F" w:rsidRPr="00EA798C" w:rsidRDefault="00643F4F" w:rsidP="00EA798C">
            <w:pPr>
              <w:spacing w:after="120" w:line="24" w:lineRule="atLeast"/>
              <w:rPr>
                <w:color w:val="000000" w:themeColor="text1"/>
                <w:sz w:val="22"/>
                <w:szCs w:val="22"/>
              </w:rPr>
            </w:pPr>
            <w:r w:rsidRPr="00EA798C">
              <w:rPr>
                <w:rFonts w:cs="Arial"/>
                <w:color w:val="000000" w:themeColor="text1"/>
              </w:rPr>
              <w:t xml:space="preserve">An awareness of the principles and practices for analysing financial information and data e.g. policy records and companies financial reports, including systems, processes, tools: </w:t>
            </w:r>
          </w:p>
          <w:p w14:paraId="791C381C" w14:textId="65107B01" w:rsidR="00643F4F" w:rsidRPr="00EA798C" w:rsidRDefault="00643F4F" w:rsidP="00EA798C">
            <w:pPr>
              <w:pStyle w:val="ListParagraph"/>
              <w:numPr>
                <w:ilvl w:val="0"/>
                <w:numId w:val="80"/>
              </w:numPr>
              <w:spacing w:after="120" w:line="24" w:lineRule="atLeast"/>
              <w:rPr>
                <w:color w:val="000000" w:themeColor="text1"/>
              </w:rPr>
            </w:pPr>
            <w:r w:rsidRPr="00EA798C">
              <w:rPr>
                <w:rFonts w:cs="Arial"/>
                <w:color w:val="000000" w:themeColor="text1"/>
              </w:rPr>
              <w:t>Data providers</w:t>
            </w:r>
            <w:r w:rsidR="005E0EBC">
              <w:rPr>
                <w:rFonts w:cs="Arial"/>
                <w:color w:val="000000" w:themeColor="text1"/>
              </w:rPr>
              <w:t>, for example</w:t>
            </w:r>
            <w:r w:rsidRPr="00EA798C">
              <w:rPr>
                <w:rFonts w:cs="Arial"/>
                <w:color w:val="000000" w:themeColor="text1"/>
              </w:rPr>
              <w:t xml:space="preserve"> </w:t>
            </w:r>
            <w:r w:rsidR="00170216">
              <w:rPr>
                <w:rFonts w:cs="Arial"/>
                <w:color w:val="000000" w:themeColor="text1"/>
              </w:rPr>
              <w:t xml:space="preserve">i.e. </w:t>
            </w:r>
            <w:r w:rsidRPr="00EA798C">
              <w:rPr>
                <w:rFonts w:cs="Arial"/>
                <w:color w:val="000000" w:themeColor="text1"/>
              </w:rPr>
              <w:t>Bloomberg and Refinitiv</w:t>
            </w:r>
          </w:p>
          <w:p w14:paraId="6ACF98B7" w14:textId="27962300" w:rsidR="00643F4F" w:rsidRPr="00EA798C" w:rsidRDefault="00643F4F" w:rsidP="00EA798C">
            <w:pPr>
              <w:pStyle w:val="ListParagraph"/>
              <w:numPr>
                <w:ilvl w:val="0"/>
                <w:numId w:val="80"/>
              </w:numPr>
              <w:spacing w:after="120" w:line="24" w:lineRule="atLeast"/>
              <w:rPr>
                <w:color w:val="000000" w:themeColor="text1"/>
              </w:rPr>
            </w:pPr>
            <w:r w:rsidRPr="00EA798C">
              <w:rPr>
                <w:rFonts w:cs="Arial"/>
                <w:color w:val="000000" w:themeColor="text1"/>
              </w:rPr>
              <w:t>Time value for money, cash flow projections, and Gordon Growth Model (dividends)</w:t>
            </w:r>
          </w:p>
          <w:p w14:paraId="7C7FD415" w14:textId="77777777" w:rsidR="00643F4F" w:rsidRDefault="00643F4F" w:rsidP="00EA798C">
            <w:pPr>
              <w:spacing w:after="120" w:line="24" w:lineRule="atLeast"/>
              <w:rPr>
                <w:rFonts w:cs="Arial"/>
                <w:color w:val="1F497D"/>
              </w:rPr>
            </w:pPr>
          </w:p>
          <w:p w14:paraId="24AB0712" w14:textId="3922861D" w:rsidR="00D32F6F" w:rsidRPr="0033209D" w:rsidRDefault="00BC6E43" w:rsidP="00EA798C">
            <w:pPr>
              <w:spacing w:after="120" w:line="24" w:lineRule="atLeast"/>
              <w:rPr>
                <w:rFonts w:cs="Arial"/>
              </w:rPr>
            </w:pPr>
            <w:r>
              <w:rPr>
                <w:rFonts w:cs="Arial"/>
              </w:rPr>
              <w:t xml:space="preserve">An awareness of the importance of </w:t>
            </w:r>
            <w:r w:rsidR="008D41AF">
              <w:rPr>
                <w:rFonts w:cs="Arial"/>
              </w:rPr>
              <w:t>maintaining up to date customer and policy records</w:t>
            </w:r>
          </w:p>
          <w:p w14:paraId="02D7FA41" w14:textId="77777777" w:rsidR="00E54C4D" w:rsidRPr="0033209D" w:rsidRDefault="00E54C4D" w:rsidP="00EA798C">
            <w:pPr>
              <w:pStyle w:val="ListParagraph"/>
              <w:spacing w:after="120" w:line="24" w:lineRule="atLeast"/>
              <w:ind w:left="720"/>
              <w:rPr>
                <w:rFonts w:cs="Arial"/>
              </w:rPr>
            </w:pPr>
          </w:p>
          <w:p w14:paraId="32A83D52" w14:textId="77777777" w:rsidR="00E54C4D" w:rsidRPr="0033209D" w:rsidRDefault="00E54C4D" w:rsidP="00EA798C">
            <w:pPr>
              <w:spacing w:after="120" w:line="24" w:lineRule="atLeast"/>
              <w:rPr>
                <w:rFonts w:cs="Arial"/>
                <w:bCs/>
              </w:rPr>
            </w:pPr>
          </w:p>
        </w:tc>
        <w:tc>
          <w:tcPr>
            <w:tcW w:w="7280" w:type="dxa"/>
          </w:tcPr>
          <w:p w14:paraId="7B4544FC" w14:textId="77777777" w:rsidR="00E54C4D" w:rsidRPr="0033209D" w:rsidRDefault="00E54C4D" w:rsidP="00EA798C">
            <w:pPr>
              <w:pStyle w:val="ListParagraph"/>
              <w:spacing w:after="120" w:line="24" w:lineRule="atLeast"/>
              <w:rPr>
                <w:rFonts w:cs="Arial"/>
              </w:rPr>
            </w:pPr>
            <w:r w:rsidRPr="0033209D">
              <w:rPr>
                <w:rFonts w:cs="Arial"/>
              </w:rPr>
              <w:t xml:space="preserve">Collect and collate financial information and data from a range of sources </w:t>
            </w:r>
            <w:r>
              <w:rPr>
                <w:rFonts w:cs="Arial"/>
              </w:rPr>
              <w:t>using appropriate tools and methods to enable analysis e.g. a quick ratio analysis or a SWOT (strengths, weaknesses, opportunities and threats) analysis</w:t>
            </w:r>
          </w:p>
          <w:p w14:paraId="10560489" w14:textId="77777777" w:rsidR="00FA2328" w:rsidRDefault="00FA2328" w:rsidP="00EA798C">
            <w:pPr>
              <w:pStyle w:val="ListParagraph"/>
              <w:spacing w:after="120" w:line="24" w:lineRule="atLeast"/>
              <w:rPr>
                <w:rFonts w:cs="Arial"/>
              </w:rPr>
            </w:pPr>
          </w:p>
          <w:p w14:paraId="2B74725B" w14:textId="60B8104B" w:rsidR="00E54C4D" w:rsidRPr="0033209D" w:rsidRDefault="005E058A" w:rsidP="00EA798C">
            <w:pPr>
              <w:pStyle w:val="ListParagraph"/>
              <w:spacing w:after="120" w:line="24" w:lineRule="atLeast"/>
              <w:rPr>
                <w:rFonts w:cs="Arial"/>
              </w:rPr>
            </w:pPr>
            <w:r>
              <w:rPr>
                <w:rFonts w:cs="Arial"/>
              </w:rPr>
              <w:t>Maintain customer/ policy records through a relevant IT solution</w:t>
            </w:r>
          </w:p>
          <w:p w14:paraId="3664CA2E" w14:textId="77777777" w:rsidR="00FA2328" w:rsidRDefault="00FA2328" w:rsidP="00EA798C">
            <w:pPr>
              <w:pStyle w:val="ListParagraph"/>
              <w:spacing w:after="120" w:line="24" w:lineRule="atLeast"/>
              <w:rPr>
                <w:rFonts w:cs="Arial"/>
              </w:rPr>
            </w:pPr>
          </w:p>
          <w:p w14:paraId="2D53DBCF" w14:textId="4EF8B5D7" w:rsidR="00E54C4D" w:rsidRPr="0033209D" w:rsidRDefault="00E54C4D" w:rsidP="00EA798C">
            <w:pPr>
              <w:pStyle w:val="ListParagraph"/>
              <w:spacing w:after="120" w:line="24" w:lineRule="atLeast"/>
              <w:rPr>
                <w:rFonts w:cs="Arial"/>
              </w:rPr>
            </w:pPr>
            <w:r w:rsidRPr="0033209D">
              <w:rPr>
                <w:rFonts w:cs="Arial"/>
              </w:rPr>
              <w:t>Select and use appropriate tools to perform analysis, diagnosis and make forecasts</w:t>
            </w:r>
          </w:p>
          <w:p w14:paraId="05246A5F" w14:textId="77777777" w:rsidR="00E54C4D" w:rsidRPr="0033209D" w:rsidRDefault="00E54C4D" w:rsidP="00EA798C">
            <w:pPr>
              <w:pStyle w:val="ListParagraph"/>
              <w:spacing w:after="120" w:line="24" w:lineRule="atLeast"/>
              <w:rPr>
                <w:rFonts w:cs="Arial"/>
              </w:rPr>
            </w:pPr>
          </w:p>
          <w:p w14:paraId="6E7DD7DB" w14:textId="6E834D60" w:rsidR="00E54C4D" w:rsidRPr="0033209D" w:rsidRDefault="00E54C4D" w:rsidP="00EA798C">
            <w:pPr>
              <w:pStyle w:val="ListParagraph"/>
              <w:spacing w:after="120" w:line="24" w:lineRule="atLeast"/>
              <w:rPr>
                <w:rFonts w:cs="Arial"/>
              </w:rPr>
            </w:pPr>
            <w:r w:rsidRPr="0033209D">
              <w:rPr>
                <w:rFonts w:cs="Arial"/>
              </w:rPr>
              <w:t>Examine large volume of data and establish trends/find patterns</w:t>
            </w:r>
          </w:p>
          <w:p w14:paraId="6CCEF1DB" w14:textId="77777777" w:rsidR="00E54C4D" w:rsidRDefault="00E54C4D" w:rsidP="00EA798C">
            <w:pPr>
              <w:spacing w:after="120" w:line="24" w:lineRule="atLeast"/>
              <w:rPr>
                <w:rFonts w:cs="Arial"/>
                <w:highlight w:val="green"/>
              </w:rPr>
            </w:pPr>
          </w:p>
          <w:p w14:paraId="5A213DCB" w14:textId="77777777" w:rsidR="00E54C4D" w:rsidRPr="007F1F17" w:rsidRDefault="00E54C4D" w:rsidP="00EA798C">
            <w:pPr>
              <w:spacing w:after="120" w:line="24" w:lineRule="atLeast"/>
              <w:rPr>
                <w:rFonts w:cs="Arial"/>
              </w:rPr>
            </w:pPr>
            <w:r w:rsidRPr="001810AD">
              <w:rPr>
                <w:rFonts w:cs="Arial"/>
              </w:rPr>
              <w:t>Sense check information and options, review, changes, trends and be able to arrive at insightful conclusions</w:t>
            </w:r>
            <w:r w:rsidRPr="009F1416">
              <w:rPr>
                <w:rFonts w:cs="Arial"/>
              </w:rPr>
              <w:t xml:space="preserve"> e.g. to</w:t>
            </w:r>
            <w:r>
              <w:rPr>
                <w:rFonts w:cs="Arial"/>
              </w:rPr>
              <w:t xml:space="preserve"> spot trends to help customers to remortgage at the best time</w:t>
            </w:r>
          </w:p>
          <w:p w14:paraId="484C697D" w14:textId="77777777" w:rsidR="00E54C4D" w:rsidRPr="0033209D" w:rsidRDefault="00E54C4D" w:rsidP="00EA798C">
            <w:pPr>
              <w:pStyle w:val="ListParagraph"/>
              <w:spacing w:after="120" w:line="24" w:lineRule="atLeast"/>
              <w:rPr>
                <w:rFonts w:cs="Arial"/>
              </w:rPr>
            </w:pPr>
          </w:p>
          <w:p w14:paraId="3677CAF6" w14:textId="77777777" w:rsidR="00E54C4D" w:rsidRPr="0033209D" w:rsidRDefault="00E54C4D" w:rsidP="00EA798C">
            <w:pPr>
              <w:pStyle w:val="ListParagraph"/>
              <w:spacing w:after="120" w:line="24" w:lineRule="atLeast"/>
              <w:rPr>
                <w:rFonts w:cs="Arial"/>
              </w:rPr>
            </w:pPr>
            <w:r w:rsidRPr="0033209D">
              <w:rPr>
                <w:rFonts w:cs="Arial"/>
              </w:rPr>
              <w:t>Draw conclusions from analysis/interrogation of data and other financial information</w:t>
            </w:r>
          </w:p>
          <w:p w14:paraId="2CB1FE15" w14:textId="77777777" w:rsidR="00E54C4D" w:rsidRPr="0033209D" w:rsidRDefault="00E54C4D" w:rsidP="00EA798C">
            <w:pPr>
              <w:pStyle w:val="ListParagraph"/>
              <w:spacing w:after="120" w:line="24" w:lineRule="atLeast"/>
              <w:rPr>
                <w:rFonts w:cs="Arial"/>
              </w:rPr>
            </w:pPr>
          </w:p>
          <w:p w14:paraId="06E6B662" w14:textId="4E113057" w:rsidR="00E54C4D" w:rsidRPr="00AE3AF4" w:rsidRDefault="00E54C4D" w:rsidP="00EA798C">
            <w:pPr>
              <w:spacing w:after="120" w:line="24" w:lineRule="atLeast"/>
              <w:rPr>
                <w:color w:val="000000" w:themeColor="text1"/>
              </w:rPr>
            </w:pPr>
            <w:r w:rsidRPr="0033209D">
              <w:rPr>
                <w:rFonts w:cs="Arial"/>
              </w:rPr>
              <w:t>Present findings to internal and external customers/clients</w:t>
            </w:r>
            <w:r w:rsidR="004438FD">
              <w:rPr>
                <w:rFonts w:cs="Arial"/>
              </w:rPr>
              <w:t xml:space="preserve">, as relevant to independent </w:t>
            </w:r>
            <w:r w:rsidR="00627D44">
              <w:rPr>
                <w:rFonts w:cs="Arial"/>
              </w:rPr>
              <w:t xml:space="preserve">financial advisers, according to guidance from </w:t>
            </w:r>
            <w:r w:rsidR="00EA4065">
              <w:rPr>
                <w:rFonts w:cs="Arial"/>
              </w:rPr>
              <w:t>the Financial Conduc</w:t>
            </w:r>
            <w:r w:rsidR="009A0E1B">
              <w:rPr>
                <w:rFonts w:cs="Arial"/>
              </w:rPr>
              <w:t>t</w:t>
            </w:r>
            <w:r w:rsidR="00EA4065">
              <w:rPr>
                <w:rFonts w:cs="Arial"/>
              </w:rPr>
              <w:t xml:space="preserve"> Authority,</w:t>
            </w:r>
            <w:r w:rsidRPr="0033209D">
              <w:rPr>
                <w:rFonts w:cs="Arial"/>
              </w:rPr>
              <w:t xml:space="preserve"> both verbally and in writing</w:t>
            </w:r>
            <w:r>
              <w:rPr>
                <w:rFonts w:cs="Arial"/>
              </w:rPr>
              <w:t xml:space="preserve"> taking into account audiences</w:t>
            </w:r>
          </w:p>
          <w:p w14:paraId="5BEF7D7B" w14:textId="77777777" w:rsidR="00E54C4D" w:rsidRPr="00AE3AF4" w:rsidRDefault="00E54C4D" w:rsidP="00EA798C">
            <w:pPr>
              <w:spacing w:after="120" w:line="24" w:lineRule="atLeast"/>
              <w:rPr>
                <w:color w:val="000000" w:themeColor="text1"/>
              </w:rPr>
            </w:pPr>
          </w:p>
          <w:p w14:paraId="0DADB426" w14:textId="77777777" w:rsidR="00E54C4D" w:rsidRPr="00AE3AF4" w:rsidRDefault="00E54C4D" w:rsidP="00EA798C">
            <w:pPr>
              <w:spacing w:after="120" w:line="24" w:lineRule="atLeast"/>
              <w:rPr>
                <w:color w:val="000000" w:themeColor="text1"/>
              </w:rPr>
            </w:pPr>
            <w:r w:rsidRPr="00AE3AF4">
              <w:rPr>
                <w:color w:val="000000" w:themeColor="text1"/>
              </w:rPr>
              <w:lastRenderedPageBreak/>
              <w:t>Monitor and test data to check for errors or invalid results</w:t>
            </w:r>
          </w:p>
          <w:p w14:paraId="5BE4CED3" w14:textId="77777777" w:rsidR="00E54C4D" w:rsidRPr="00AE3AF4" w:rsidRDefault="00E54C4D" w:rsidP="00EA798C">
            <w:pPr>
              <w:spacing w:after="120" w:line="24" w:lineRule="atLeast"/>
              <w:rPr>
                <w:color w:val="000000" w:themeColor="text1"/>
              </w:rPr>
            </w:pPr>
          </w:p>
          <w:p w14:paraId="73DF5741" w14:textId="1879E412" w:rsidR="00E54C4D" w:rsidRPr="002D0456" w:rsidRDefault="00E54C4D" w:rsidP="00EA798C">
            <w:pPr>
              <w:spacing w:after="120" w:line="24" w:lineRule="atLeast"/>
              <w:rPr>
                <w:color w:val="000000" w:themeColor="text1"/>
              </w:rPr>
            </w:pPr>
            <w:r w:rsidRPr="00E570DD">
              <w:rPr>
                <w:color w:val="000000" w:themeColor="text1"/>
              </w:rPr>
              <w:t>Draw conclusions from analysis/interrogation of data and other financial information</w:t>
            </w:r>
          </w:p>
          <w:p w14:paraId="5A235A50" w14:textId="77777777" w:rsidR="00E54C4D" w:rsidRPr="00AE3AF4" w:rsidRDefault="00E54C4D" w:rsidP="00EA798C">
            <w:pPr>
              <w:spacing w:after="120" w:line="24" w:lineRule="atLeast"/>
              <w:rPr>
                <w:rFonts w:cs="Arial"/>
                <w:color w:val="000000" w:themeColor="text1"/>
              </w:rPr>
            </w:pPr>
          </w:p>
          <w:p w14:paraId="6200B280" w14:textId="77777777" w:rsidR="00E54C4D" w:rsidRDefault="00E54C4D" w:rsidP="00EA798C">
            <w:pPr>
              <w:spacing w:after="120" w:line="24" w:lineRule="atLeast"/>
              <w:rPr>
                <w:rFonts w:cs="Arial"/>
                <w:color w:val="000000" w:themeColor="text1"/>
              </w:rPr>
            </w:pPr>
            <w:r w:rsidRPr="00AE3AF4">
              <w:rPr>
                <w:rFonts w:cs="Arial"/>
                <w:color w:val="000000" w:themeColor="text1"/>
              </w:rPr>
              <w:t xml:space="preserve">Carry out financial projections of customer/client and company activities </w:t>
            </w:r>
          </w:p>
          <w:p w14:paraId="2A99BBA8" w14:textId="5A28959E" w:rsidR="009F2FD9" w:rsidRPr="00EA798C" w:rsidRDefault="009F2FD9" w:rsidP="00EA798C">
            <w:pPr>
              <w:spacing w:after="120" w:line="24" w:lineRule="atLeast"/>
              <w:rPr>
                <w:rFonts w:cs="Arial"/>
                <w:color w:val="000000" w:themeColor="text1"/>
              </w:rPr>
            </w:pPr>
          </w:p>
        </w:tc>
      </w:tr>
    </w:tbl>
    <w:p w14:paraId="12690BEA" w14:textId="77777777" w:rsidR="00E54C4D" w:rsidRDefault="00E54C4D" w:rsidP="00E54C4D">
      <w:pPr>
        <w:pStyle w:val="Heading3"/>
      </w:pPr>
    </w:p>
    <w:p w14:paraId="62FABBFD" w14:textId="77777777" w:rsidR="00E54C4D" w:rsidRDefault="00E54C4D" w:rsidP="00E54C4D"/>
    <w:p w14:paraId="480ACAA7" w14:textId="77777777" w:rsidR="00E54C4D" w:rsidRDefault="00E54C4D" w:rsidP="00E54C4D"/>
    <w:p w14:paraId="610D382A" w14:textId="77777777" w:rsidR="00E54C4D" w:rsidRDefault="00E54C4D" w:rsidP="00E54C4D">
      <w:pPr>
        <w:rPr>
          <w:color w:val="104F75"/>
          <w:sz w:val="28"/>
          <w:szCs w:val="28"/>
        </w:rPr>
      </w:pPr>
      <w:r>
        <w:br w:type="page"/>
      </w:r>
    </w:p>
    <w:p w14:paraId="533098BF" w14:textId="77777777" w:rsidR="00E54C4D" w:rsidRPr="00BF29C5" w:rsidRDefault="00E54C4D" w:rsidP="00E54C4D">
      <w:pPr>
        <w:pStyle w:val="Heading3"/>
      </w:pPr>
      <w:r>
        <w:lastRenderedPageBreak/>
        <w:t>Occupational Specialism:</w:t>
      </w:r>
      <w:r w:rsidRPr="004D797A">
        <w:t xml:space="preserve"> Investment Banking and Asset and Wealth Management Analyst</w:t>
      </w:r>
      <w:r>
        <w:t xml:space="preserve"> </w:t>
      </w:r>
    </w:p>
    <w:p w14:paraId="0A60AA09" w14:textId="77777777" w:rsidR="00E54C4D" w:rsidRPr="00C44680" w:rsidRDefault="00E54C4D" w:rsidP="00E54C4D">
      <w:pPr>
        <w:spacing w:after="0" w:line="240" w:lineRule="auto"/>
        <w:contextualSpacing/>
        <w:rPr>
          <w:b/>
          <w:bCs/>
        </w:rPr>
      </w:pPr>
      <w:r w:rsidRPr="00C44680">
        <w:rPr>
          <w:b/>
          <w:bCs/>
        </w:rPr>
        <w:t xml:space="preserve"> Performance Outcome </w:t>
      </w:r>
      <w:r>
        <w:rPr>
          <w:b/>
          <w:bCs/>
        </w:rPr>
        <w:t>1</w:t>
      </w:r>
      <w:r w:rsidRPr="00C44680">
        <w:rPr>
          <w:b/>
          <w:bCs/>
        </w:rPr>
        <w:t xml:space="preserve">: </w:t>
      </w:r>
      <w:r w:rsidRPr="2AF31097">
        <w:rPr>
          <w:rFonts w:cs="Arial"/>
          <w:b/>
          <w:bCs/>
        </w:rPr>
        <w:t xml:space="preserve">Operate ethically and professionally </w:t>
      </w:r>
      <w:r>
        <w:rPr>
          <w:rFonts w:cs="Arial"/>
          <w:b/>
          <w:bCs/>
        </w:rPr>
        <w:t>in all interactions with customers/</w:t>
      </w:r>
      <w:r w:rsidRPr="2AF31097">
        <w:rPr>
          <w:rFonts w:cs="Arial"/>
          <w:b/>
          <w:bCs/>
        </w:rPr>
        <w:t>clients and counterparties</w:t>
      </w:r>
    </w:p>
    <w:p w14:paraId="3967DC28" w14:textId="77777777" w:rsidR="00E54C4D" w:rsidRPr="001853EC" w:rsidRDefault="00E54C4D" w:rsidP="00E54C4D">
      <w:pPr>
        <w:spacing w:after="0" w:line="240" w:lineRule="auto"/>
        <w:rPr>
          <w:b/>
          <w:bCs/>
        </w:rPr>
      </w:pPr>
    </w:p>
    <w:tbl>
      <w:tblPr>
        <w:tblStyle w:val="TableGrid"/>
        <w:tblW w:w="0" w:type="auto"/>
        <w:tblLook w:val="04A0" w:firstRow="1" w:lastRow="0" w:firstColumn="1" w:lastColumn="0" w:noHBand="0" w:noVBand="1"/>
      </w:tblPr>
      <w:tblGrid>
        <w:gridCol w:w="7280"/>
        <w:gridCol w:w="7280"/>
      </w:tblGrid>
      <w:tr w:rsidR="00E54C4D" w14:paraId="388291A0" w14:textId="77777777" w:rsidTr="00E54C4D">
        <w:trPr>
          <w:tblHeader/>
        </w:trPr>
        <w:tc>
          <w:tcPr>
            <w:tcW w:w="7280" w:type="dxa"/>
          </w:tcPr>
          <w:p w14:paraId="6075CFE8" w14:textId="77777777" w:rsidR="00E54C4D" w:rsidRPr="00785B74" w:rsidRDefault="00E54C4D" w:rsidP="00EA798C">
            <w:pPr>
              <w:spacing w:after="120" w:line="24" w:lineRule="atLeast"/>
              <w:rPr>
                <w:b/>
                <w:bCs/>
              </w:rPr>
            </w:pPr>
            <w:r w:rsidRPr="61D16D05">
              <w:rPr>
                <w:b/>
                <w:bCs/>
              </w:rPr>
              <w:t>Knowledge specific to Performance Outcome</w:t>
            </w:r>
          </w:p>
        </w:tc>
        <w:tc>
          <w:tcPr>
            <w:tcW w:w="7280" w:type="dxa"/>
          </w:tcPr>
          <w:p w14:paraId="22B5EE45" w14:textId="77777777" w:rsidR="00E54C4D" w:rsidRPr="00785B74" w:rsidRDefault="00E54C4D" w:rsidP="00EA798C">
            <w:pPr>
              <w:spacing w:after="120" w:line="24" w:lineRule="atLeast"/>
              <w:rPr>
                <w:b/>
                <w:bCs/>
              </w:rPr>
            </w:pPr>
            <w:r w:rsidRPr="61D16D05">
              <w:rPr>
                <w:b/>
                <w:bCs/>
              </w:rPr>
              <w:t>Skills specific to Performance Outcome</w:t>
            </w:r>
          </w:p>
        </w:tc>
      </w:tr>
      <w:tr w:rsidR="00E54C4D" w14:paraId="3AC8B1A8" w14:textId="77777777" w:rsidTr="00E54C4D">
        <w:tc>
          <w:tcPr>
            <w:tcW w:w="7280" w:type="dxa"/>
          </w:tcPr>
          <w:p w14:paraId="041988B0" w14:textId="77777777" w:rsidR="00E54C4D" w:rsidRPr="000B5CDD" w:rsidRDefault="00E54C4D" w:rsidP="00EA798C">
            <w:pPr>
              <w:spacing w:after="120" w:line="24" w:lineRule="atLeast"/>
              <w:rPr>
                <w:rFonts w:cs="Arial"/>
              </w:rPr>
            </w:pPr>
            <w:r>
              <w:rPr>
                <w:rFonts w:cs="Arial"/>
                <w:bCs/>
              </w:rPr>
              <w:t>A basic understanding in l</w:t>
            </w:r>
            <w:r>
              <w:rPr>
                <w:rFonts w:cs="Arial"/>
              </w:rPr>
              <w:t>egal and</w:t>
            </w:r>
            <w:r w:rsidRPr="2AF31097">
              <w:rPr>
                <w:rFonts w:cs="Arial"/>
              </w:rPr>
              <w:t xml:space="preserve"> regulatory requirements that apply to investment banking and asset and wealth management</w:t>
            </w:r>
          </w:p>
          <w:p w14:paraId="629D6814" w14:textId="77777777" w:rsidR="00E54C4D" w:rsidRPr="000B5CDD" w:rsidRDefault="00E54C4D" w:rsidP="00EA798C">
            <w:pPr>
              <w:spacing w:after="120" w:line="24" w:lineRule="atLeast"/>
              <w:rPr>
                <w:rFonts w:cs="Arial"/>
              </w:rPr>
            </w:pPr>
          </w:p>
          <w:p w14:paraId="4BAEC48C" w14:textId="77777777" w:rsidR="00E54C4D" w:rsidRPr="000B5CDD" w:rsidRDefault="00E54C4D" w:rsidP="00EA798C">
            <w:pPr>
              <w:spacing w:after="120" w:line="24" w:lineRule="atLeast"/>
              <w:rPr>
                <w:rFonts w:cs="Arial"/>
              </w:rPr>
            </w:pPr>
            <w:r>
              <w:rPr>
                <w:rFonts w:cs="Arial"/>
                <w:bCs/>
              </w:rPr>
              <w:t>A basic understanding in k</w:t>
            </w:r>
            <w:r w:rsidRPr="2AF31097">
              <w:rPr>
                <w:rFonts w:cs="Arial"/>
              </w:rPr>
              <w:t>ey features of professionalism and speaking up culture</w:t>
            </w:r>
          </w:p>
          <w:p w14:paraId="0AB6FD50" w14:textId="77777777" w:rsidR="00E54C4D" w:rsidRPr="000B5CDD" w:rsidRDefault="00E54C4D" w:rsidP="00EA798C">
            <w:pPr>
              <w:spacing w:after="120" w:line="24" w:lineRule="atLeast"/>
              <w:rPr>
                <w:rFonts w:cs="Arial"/>
              </w:rPr>
            </w:pPr>
          </w:p>
          <w:p w14:paraId="2920A05C" w14:textId="77777777" w:rsidR="00E54C4D" w:rsidRPr="000B5CDD" w:rsidRDefault="00E54C4D" w:rsidP="00EA798C">
            <w:pPr>
              <w:spacing w:after="120" w:line="24" w:lineRule="atLeast"/>
              <w:rPr>
                <w:rFonts w:cs="Arial"/>
              </w:rPr>
            </w:pPr>
            <w:r w:rsidRPr="009F1416">
              <w:rPr>
                <w:rFonts w:cs="Arial"/>
                <w:bCs/>
              </w:rPr>
              <w:t>A basic understanding in e</w:t>
            </w:r>
            <w:r w:rsidRPr="009F1416">
              <w:rPr>
                <w:rFonts w:cs="Arial"/>
              </w:rPr>
              <w:t xml:space="preserve">thical dilemmas and conflicts of interest as applied to investment banking and asset and wealth management e.g. </w:t>
            </w:r>
            <w:r w:rsidRPr="001810AD">
              <w:rPr>
                <w:rFonts w:cs="Arial"/>
              </w:rPr>
              <w:t>the balance between fee generated against returns generated and investing knowing that you are in breach of</w:t>
            </w:r>
            <w:r w:rsidRPr="009F1416">
              <w:rPr>
                <w:rFonts w:cs="Arial"/>
                <w:color w:val="222222"/>
                <w:sz w:val="48"/>
                <w:szCs w:val="48"/>
                <w:shd w:val="clear" w:color="auto" w:fill="FFFFFF"/>
              </w:rPr>
              <w:t xml:space="preserve"> </w:t>
            </w:r>
            <w:r w:rsidRPr="001810AD">
              <w:rPr>
                <w:rFonts w:cs="Arial"/>
              </w:rPr>
              <w:t>Her Majesty's Revenue and Customs (HMRC) regulations</w:t>
            </w:r>
          </w:p>
          <w:p w14:paraId="63B4A909" w14:textId="77777777" w:rsidR="00E54C4D" w:rsidRPr="000B5CDD" w:rsidRDefault="00E54C4D" w:rsidP="00EA798C">
            <w:pPr>
              <w:spacing w:after="120" w:line="24" w:lineRule="atLeast"/>
              <w:rPr>
                <w:rFonts w:cs="Arial"/>
              </w:rPr>
            </w:pPr>
          </w:p>
          <w:p w14:paraId="24C5A047" w14:textId="77777777" w:rsidR="00E54C4D" w:rsidRDefault="00E54C4D" w:rsidP="00EA798C">
            <w:pPr>
              <w:spacing w:after="120" w:line="24" w:lineRule="atLeast"/>
              <w:rPr>
                <w:rFonts w:cs="Arial"/>
                <w:bCs/>
              </w:rPr>
            </w:pPr>
            <w:r>
              <w:rPr>
                <w:rFonts w:cs="Arial"/>
                <w:bCs/>
              </w:rPr>
              <w:t>A basic understanding in s</w:t>
            </w:r>
            <w:r w:rsidRPr="60848058">
              <w:rPr>
                <w:rFonts w:cs="Arial"/>
              </w:rPr>
              <w:t xml:space="preserve">pecial </w:t>
            </w:r>
            <w:r>
              <w:rPr>
                <w:rFonts w:cs="Arial"/>
              </w:rPr>
              <w:t>protections of retail clients (</w:t>
            </w:r>
            <w:r w:rsidRPr="60848058">
              <w:rPr>
                <w:rFonts w:cs="Arial"/>
              </w:rPr>
              <w:t>e</w:t>
            </w:r>
            <w:r>
              <w:rPr>
                <w:rFonts w:cs="Arial"/>
              </w:rPr>
              <w:t>.</w:t>
            </w:r>
            <w:r w:rsidRPr="60848058">
              <w:rPr>
                <w:rFonts w:cs="Arial"/>
              </w:rPr>
              <w:t>g</w:t>
            </w:r>
            <w:r>
              <w:rPr>
                <w:rFonts w:cs="Arial"/>
              </w:rPr>
              <w:t>.</w:t>
            </w:r>
            <w:r w:rsidRPr="60848058">
              <w:rPr>
                <w:rFonts w:cs="Arial"/>
              </w:rPr>
              <w:t xml:space="preserve"> retail distribution reviews) in asset and wealth management</w:t>
            </w:r>
            <w:r>
              <w:rPr>
                <w:rFonts w:cs="Arial"/>
                <w:bCs/>
              </w:rPr>
              <w:t xml:space="preserve"> </w:t>
            </w:r>
          </w:p>
          <w:p w14:paraId="4CA28DBF" w14:textId="77777777" w:rsidR="00E54C4D" w:rsidRDefault="00E54C4D" w:rsidP="00EA798C">
            <w:pPr>
              <w:spacing w:after="120" w:line="24" w:lineRule="atLeast"/>
              <w:rPr>
                <w:rFonts w:cs="Arial"/>
                <w:bCs/>
              </w:rPr>
            </w:pPr>
          </w:p>
          <w:p w14:paraId="1324BCF2" w14:textId="77777777" w:rsidR="00E54C4D" w:rsidRPr="000B5CDD" w:rsidRDefault="00E54C4D" w:rsidP="00EA798C">
            <w:pPr>
              <w:spacing w:after="120" w:line="24" w:lineRule="atLeast"/>
              <w:rPr>
                <w:rFonts w:cs="Arial"/>
              </w:rPr>
            </w:pPr>
          </w:p>
          <w:p w14:paraId="03713A41" w14:textId="77777777" w:rsidR="00E54C4D" w:rsidRPr="004401F8" w:rsidRDefault="00E54C4D" w:rsidP="00EA798C">
            <w:pPr>
              <w:spacing w:after="120" w:line="24" w:lineRule="atLeast"/>
              <w:rPr>
                <w:bCs/>
                <w:sz w:val="22"/>
              </w:rPr>
            </w:pPr>
          </w:p>
        </w:tc>
        <w:tc>
          <w:tcPr>
            <w:tcW w:w="7280" w:type="dxa"/>
          </w:tcPr>
          <w:p w14:paraId="29D474C8" w14:textId="77777777" w:rsidR="00E54C4D" w:rsidRDefault="00E54C4D" w:rsidP="00EA798C">
            <w:pPr>
              <w:pStyle w:val="ListParagraph"/>
              <w:spacing w:after="120" w:line="24" w:lineRule="atLeast"/>
              <w:rPr>
                <w:rFonts w:cs="Arial"/>
              </w:rPr>
            </w:pPr>
            <w:r>
              <w:rPr>
                <w:rFonts w:cs="Arial"/>
              </w:rPr>
              <w:t>Identify legal and regulatory requirements relevant to the role, function and organisation</w:t>
            </w:r>
          </w:p>
          <w:p w14:paraId="5690D3BA" w14:textId="77777777" w:rsidR="00E54C4D" w:rsidRDefault="00E54C4D" w:rsidP="00EA798C">
            <w:pPr>
              <w:pStyle w:val="ListParagraph"/>
              <w:spacing w:after="120" w:line="24" w:lineRule="atLeast"/>
              <w:rPr>
                <w:rFonts w:cs="Arial"/>
              </w:rPr>
            </w:pPr>
          </w:p>
          <w:p w14:paraId="0D1773D2" w14:textId="77777777" w:rsidR="00E54C4D" w:rsidRPr="009F1416" w:rsidRDefault="00E54C4D" w:rsidP="00EA798C">
            <w:pPr>
              <w:pStyle w:val="ListParagraph"/>
              <w:spacing w:after="120" w:line="24" w:lineRule="atLeast"/>
            </w:pPr>
            <w:r w:rsidRPr="006D7224">
              <w:rPr>
                <w:rFonts w:cs="Arial"/>
              </w:rPr>
              <w:t>Outline how the conduct rules</w:t>
            </w:r>
            <w:r w:rsidRPr="007C369B">
              <w:rPr>
                <w:rFonts w:cs="Arial"/>
              </w:rPr>
              <w:t xml:space="preserve"> in relation to financi</w:t>
            </w:r>
            <w:r w:rsidRPr="00EC1E09">
              <w:rPr>
                <w:rFonts w:cs="Arial"/>
              </w:rPr>
              <w:t xml:space="preserve">al and asset </w:t>
            </w:r>
            <w:r w:rsidRPr="00535AC0">
              <w:rPr>
                <w:rFonts w:cs="Arial"/>
              </w:rPr>
              <w:t xml:space="preserve">markets including the importance of </w:t>
            </w:r>
            <w:r w:rsidRPr="00361FF6">
              <w:rPr>
                <w:rFonts w:cs="Arial"/>
              </w:rPr>
              <w:t>Her Majesty's Revenue and Customs</w:t>
            </w:r>
            <w:r>
              <w:rPr>
                <w:rFonts w:cs="Arial"/>
              </w:rPr>
              <w:t xml:space="preserve"> (</w:t>
            </w:r>
            <w:r w:rsidRPr="00535AC0">
              <w:rPr>
                <w:rFonts w:cs="Arial"/>
              </w:rPr>
              <w:t>HMRC</w:t>
            </w:r>
            <w:r>
              <w:rPr>
                <w:rFonts w:cs="Arial"/>
              </w:rPr>
              <w:t xml:space="preserve">) </w:t>
            </w:r>
            <w:r w:rsidRPr="009F1416">
              <w:t>e.g. Prudential Regulation Authority (PRA) and Financial Conduct Authority (FCA), apply personally and to the role</w:t>
            </w:r>
          </w:p>
          <w:p w14:paraId="57C2EC52" w14:textId="77777777" w:rsidR="00E54C4D" w:rsidRDefault="00E54C4D" w:rsidP="00EA798C">
            <w:pPr>
              <w:pStyle w:val="ListParagraph"/>
              <w:spacing w:after="120" w:line="24" w:lineRule="atLeast"/>
              <w:rPr>
                <w:rFonts w:cs="Arial"/>
              </w:rPr>
            </w:pPr>
          </w:p>
          <w:p w14:paraId="6BF0E5FF" w14:textId="77777777" w:rsidR="00E54C4D" w:rsidRDefault="00E54C4D" w:rsidP="00EA798C">
            <w:pPr>
              <w:pStyle w:val="ListParagraph"/>
              <w:spacing w:after="120" w:line="24" w:lineRule="atLeast"/>
              <w:rPr>
                <w:rFonts w:cs="Arial"/>
              </w:rPr>
            </w:pPr>
            <w:r>
              <w:rPr>
                <w:rFonts w:cs="Arial"/>
              </w:rPr>
              <w:t>Explain the role of The Pensions Regulator</w:t>
            </w:r>
          </w:p>
          <w:p w14:paraId="13B44A2C" w14:textId="77777777" w:rsidR="00E54C4D" w:rsidRDefault="00E54C4D" w:rsidP="00EA798C">
            <w:pPr>
              <w:pStyle w:val="ListParagraph"/>
              <w:spacing w:after="120" w:line="24" w:lineRule="atLeast"/>
              <w:rPr>
                <w:rFonts w:cs="Arial"/>
              </w:rPr>
            </w:pPr>
          </w:p>
          <w:p w14:paraId="068E2812" w14:textId="77777777" w:rsidR="00E54C4D" w:rsidRDefault="00E54C4D" w:rsidP="00EA798C">
            <w:pPr>
              <w:pStyle w:val="ListParagraph"/>
              <w:spacing w:after="120" w:line="24" w:lineRule="atLeast"/>
              <w:rPr>
                <w:rFonts w:cs="Arial"/>
              </w:rPr>
            </w:pPr>
            <w:r w:rsidRPr="000B2738">
              <w:rPr>
                <w:rFonts w:cs="Arial"/>
              </w:rPr>
              <w:t xml:space="preserve">Outline the key features of an ethical and professional culture in </w:t>
            </w:r>
            <w:r>
              <w:rPr>
                <w:rFonts w:cs="Arial"/>
              </w:rPr>
              <w:t>investment</w:t>
            </w:r>
            <w:r w:rsidRPr="000B2738">
              <w:rPr>
                <w:rFonts w:cs="Arial"/>
              </w:rPr>
              <w:t xml:space="preserve"> banking</w:t>
            </w:r>
            <w:r>
              <w:rPr>
                <w:rFonts w:cs="Arial"/>
              </w:rPr>
              <w:t xml:space="preserve"> and wealth management e.g. the concept of counterparties and international syndications</w:t>
            </w:r>
          </w:p>
          <w:p w14:paraId="16A3E2DA" w14:textId="77777777" w:rsidR="00E54C4D" w:rsidRDefault="00E54C4D" w:rsidP="00EA798C">
            <w:pPr>
              <w:pStyle w:val="ListParagraph"/>
              <w:spacing w:after="120" w:line="24" w:lineRule="atLeast"/>
              <w:rPr>
                <w:rFonts w:cs="Arial"/>
              </w:rPr>
            </w:pPr>
          </w:p>
          <w:p w14:paraId="28429465" w14:textId="77777777" w:rsidR="00E54C4D" w:rsidRDefault="00E54C4D" w:rsidP="00EA798C">
            <w:pPr>
              <w:pStyle w:val="ListParagraph"/>
              <w:spacing w:after="120" w:line="24" w:lineRule="atLeast"/>
              <w:rPr>
                <w:rFonts w:cs="Arial"/>
              </w:rPr>
            </w:pPr>
            <w:r w:rsidRPr="000B2738">
              <w:rPr>
                <w:rFonts w:cs="Arial"/>
              </w:rPr>
              <w:t>Demonstrate an understanding of how and when to speak up using internal and external channels</w:t>
            </w:r>
          </w:p>
          <w:p w14:paraId="1D43C04F" w14:textId="77777777" w:rsidR="00E54C4D" w:rsidRDefault="00E54C4D" w:rsidP="00EA798C">
            <w:pPr>
              <w:pStyle w:val="ListParagraph"/>
              <w:spacing w:after="120" w:line="24" w:lineRule="atLeast"/>
              <w:rPr>
                <w:rFonts w:cs="Arial"/>
              </w:rPr>
            </w:pPr>
          </w:p>
          <w:p w14:paraId="4B355377" w14:textId="77777777" w:rsidR="00E54C4D" w:rsidRPr="000B5CDD" w:rsidRDefault="00E54C4D" w:rsidP="00EA798C">
            <w:pPr>
              <w:pStyle w:val="ListParagraph"/>
              <w:spacing w:after="120" w:line="24" w:lineRule="atLeast"/>
              <w:rPr>
                <w:rFonts w:cs="Arial"/>
              </w:rPr>
            </w:pPr>
            <w:r w:rsidRPr="2AF31097">
              <w:rPr>
                <w:rFonts w:cs="Arial"/>
              </w:rPr>
              <w:t xml:space="preserve">Identify where </w:t>
            </w:r>
            <w:r>
              <w:rPr>
                <w:rFonts w:cs="Arial"/>
              </w:rPr>
              <w:t xml:space="preserve">common </w:t>
            </w:r>
            <w:r w:rsidRPr="2AF31097">
              <w:rPr>
                <w:rFonts w:cs="Arial"/>
              </w:rPr>
              <w:t>ethical dilemmas and conflicts of interest may arise</w:t>
            </w:r>
            <w:r>
              <w:rPr>
                <w:rFonts w:cs="Arial"/>
              </w:rPr>
              <w:t xml:space="preserve"> </w:t>
            </w:r>
            <w:r w:rsidRPr="000B2738">
              <w:rPr>
                <w:rFonts w:cs="Arial"/>
              </w:rPr>
              <w:t>in investment banking and wealth management</w:t>
            </w:r>
          </w:p>
          <w:p w14:paraId="57CFE1FB" w14:textId="77777777" w:rsidR="00E54C4D" w:rsidRPr="000B5CDD" w:rsidRDefault="00E54C4D" w:rsidP="00EA798C">
            <w:pPr>
              <w:pStyle w:val="ListParagraph"/>
              <w:spacing w:after="120" w:line="24" w:lineRule="atLeast"/>
              <w:rPr>
                <w:rFonts w:cs="Arial"/>
              </w:rPr>
            </w:pPr>
          </w:p>
          <w:p w14:paraId="5D1D4DA6" w14:textId="77777777" w:rsidR="00E54C4D" w:rsidRPr="000B5CDD" w:rsidRDefault="00E54C4D" w:rsidP="00EA798C">
            <w:pPr>
              <w:pStyle w:val="ListParagraph"/>
              <w:spacing w:after="120" w:line="24" w:lineRule="atLeast"/>
              <w:rPr>
                <w:rFonts w:cs="Arial"/>
              </w:rPr>
            </w:pPr>
            <w:r w:rsidRPr="2AF31097">
              <w:rPr>
                <w:rFonts w:cs="Arial"/>
              </w:rPr>
              <w:t>Apply the principles of relevant codes of conduct and ethical decision-taking models to arrive at appropriate courses of action</w:t>
            </w:r>
          </w:p>
          <w:p w14:paraId="41B64A31" w14:textId="77777777" w:rsidR="00E54C4D" w:rsidRDefault="00E54C4D" w:rsidP="00EA798C">
            <w:pPr>
              <w:pStyle w:val="ListParagraph"/>
              <w:spacing w:after="120" w:line="24" w:lineRule="atLeast"/>
              <w:rPr>
                <w:rFonts w:cs="Arial"/>
              </w:rPr>
            </w:pPr>
            <w:r w:rsidRPr="2AF31097">
              <w:rPr>
                <w:rFonts w:cs="Arial"/>
              </w:rPr>
              <w:lastRenderedPageBreak/>
              <w:t>Identify when ethical conflicts and dilemmas should be escalated, and to whom</w:t>
            </w:r>
          </w:p>
          <w:p w14:paraId="09491511" w14:textId="77777777" w:rsidR="00E54C4D" w:rsidRDefault="00E54C4D" w:rsidP="00EA798C">
            <w:pPr>
              <w:pStyle w:val="ListParagraph"/>
              <w:spacing w:after="120" w:line="24" w:lineRule="atLeast"/>
              <w:rPr>
                <w:rFonts w:cs="Arial"/>
              </w:rPr>
            </w:pPr>
          </w:p>
          <w:p w14:paraId="53B9E9CB" w14:textId="77777777" w:rsidR="00E54C4D" w:rsidRDefault="00E54C4D" w:rsidP="00EA798C">
            <w:pPr>
              <w:pStyle w:val="ListParagraph"/>
              <w:spacing w:after="120" w:line="24" w:lineRule="atLeast"/>
              <w:rPr>
                <w:rFonts w:cs="Arial"/>
              </w:rPr>
            </w:pPr>
            <w:r>
              <w:rPr>
                <w:rFonts w:cs="Arial"/>
              </w:rPr>
              <w:t>Outline the ethical and professional responsibilities to retail clients in wealth management, with particular reference to vulnerable customers</w:t>
            </w:r>
          </w:p>
          <w:p w14:paraId="1E4AE890" w14:textId="77777777" w:rsidR="00E54C4D" w:rsidRPr="00D475B3" w:rsidRDefault="00E54C4D" w:rsidP="00EA798C">
            <w:pPr>
              <w:pStyle w:val="ListParagraph"/>
              <w:spacing w:after="120" w:line="24" w:lineRule="atLeast"/>
              <w:rPr>
                <w:rFonts w:cs="Arial"/>
              </w:rPr>
            </w:pPr>
          </w:p>
        </w:tc>
      </w:tr>
    </w:tbl>
    <w:p w14:paraId="40544F9A" w14:textId="77777777" w:rsidR="00E54C4D" w:rsidRDefault="00E54C4D" w:rsidP="00E54C4D">
      <w:pPr>
        <w:spacing w:after="0" w:line="240" w:lineRule="auto"/>
        <w:rPr>
          <w:b/>
          <w:bCs/>
        </w:rPr>
      </w:pPr>
    </w:p>
    <w:p w14:paraId="799E258F" w14:textId="77777777" w:rsidR="00216C5B" w:rsidRDefault="00216C5B">
      <w:pPr>
        <w:spacing w:after="0" w:line="240" w:lineRule="auto"/>
        <w:rPr>
          <w:b/>
          <w:bCs/>
        </w:rPr>
      </w:pPr>
      <w:r>
        <w:rPr>
          <w:b/>
          <w:bCs/>
        </w:rPr>
        <w:br w:type="page"/>
      </w:r>
    </w:p>
    <w:p w14:paraId="7D7E8B0D" w14:textId="30103A6D" w:rsidR="00E54C4D" w:rsidRPr="000B5CDD" w:rsidRDefault="00E54C4D" w:rsidP="00E54C4D">
      <w:pPr>
        <w:spacing w:after="0" w:line="240" w:lineRule="auto"/>
        <w:rPr>
          <w:rFonts w:cs="Arial"/>
          <w:b/>
          <w:bCs/>
        </w:rPr>
      </w:pPr>
      <w:r>
        <w:rPr>
          <w:b/>
          <w:bCs/>
        </w:rPr>
        <w:lastRenderedPageBreak/>
        <w:t>Performance Outcome 2</w:t>
      </w:r>
      <w:r w:rsidRPr="00C44680">
        <w:rPr>
          <w:b/>
          <w:bCs/>
        </w:rPr>
        <w:t xml:space="preserve">: </w:t>
      </w:r>
      <w:r w:rsidRPr="2AF31097">
        <w:rPr>
          <w:rFonts w:cs="Arial"/>
          <w:b/>
          <w:bCs/>
        </w:rPr>
        <w:t xml:space="preserve">Explain products and services in investment banking to internal </w:t>
      </w:r>
      <w:r>
        <w:rPr>
          <w:rFonts w:cs="Arial"/>
          <w:b/>
          <w:bCs/>
        </w:rPr>
        <w:t xml:space="preserve">and external customers/clients </w:t>
      </w:r>
      <w:r w:rsidRPr="2AF31097">
        <w:rPr>
          <w:rFonts w:cs="Arial"/>
          <w:b/>
          <w:bCs/>
        </w:rPr>
        <w:t>and counterparties</w:t>
      </w:r>
    </w:p>
    <w:p w14:paraId="7AA97631" w14:textId="77777777" w:rsidR="00E54C4D" w:rsidRPr="008B01CA" w:rsidRDefault="00E54C4D" w:rsidP="00E54C4D">
      <w:pPr>
        <w:spacing w:after="0" w:line="240" w:lineRule="auto"/>
        <w:contextualSpacing/>
        <w:rPr>
          <w:b/>
          <w:bCs/>
        </w:rPr>
      </w:pPr>
    </w:p>
    <w:tbl>
      <w:tblPr>
        <w:tblStyle w:val="TableGrid"/>
        <w:tblW w:w="0" w:type="auto"/>
        <w:tblLook w:val="04A0" w:firstRow="1" w:lastRow="0" w:firstColumn="1" w:lastColumn="0" w:noHBand="0" w:noVBand="1"/>
      </w:tblPr>
      <w:tblGrid>
        <w:gridCol w:w="7280"/>
        <w:gridCol w:w="7280"/>
      </w:tblGrid>
      <w:tr w:rsidR="00E54C4D" w:rsidRPr="0033209D" w14:paraId="5AD558A8" w14:textId="77777777" w:rsidTr="00E54C4D">
        <w:trPr>
          <w:tblHeader/>
        </w:trPr>
        <w:tc>
          <w:tcPr>
            <w:tcW w:w="7280" w:type="dxa"/>
          </w:tcPr>
          <w:p w14:paraId="52283B66" w14:textId="77777777" w:rsidR="00E54C4D" w:rsidRPr="0033209D" w:rsidRDefault="00E54C4D" w:rsidP="00EA798C">
            <w:pPr>
              <w:spacing w:after="120" w:line="24" w:lineRule="atLeast"/>
              <w:rPr>
                <w:rFonts w:cs="Arial"/>
                <w:b/>
                <w:bCs/>
              </w:rPr>
            </w:pPr>
            <w:r w:rsidRPr="0033209D">
              <w:rPr>
                <w:rFonts w:cs="Arial"/>
                <w:b/>
                <w:bCs/>
              </w:rPr>
              <w:t>Knowledge specific to Performance Outcome</w:t>
            </w:r>
          </w:p>
        </w:tc>
        <w:tc>
          <w:tcPr>
            <w:tcW w:w="7280" w:type="dxa"/>
          </w:tcPr>
          <w:p w14:paraId="6C7B8CCC" w14:textId="77777777" w:rsidR="00E54C4D" w:rsidRPr="0033209D" w:rsidRDefault="00E54C4D" w:rsidP="00EA798C">
            <w:pPr>
              <w:spacing w:after="120" w:line="24" w:lineRule="atLeast"/>
              <w:rPr>
                <w:rFonts w:cs="Arial"/>
                <w:b/>
                <w:bCs/>
              </w:rPr>
            </w:pPr>
            <w:r w:rsidRPr="0033209D">
              <w:rPr>
                <w:rFonts w:cs="Arial"/>
                <w:b/>
                <w:bCs/>
              </w:rPr>
              <w:t>Skills specific to Performance Outcome</w:t>
            </w:r>
          </w:p>
        </w:tc>
      </w:tr>
      <w:tr w:rsidR="00E54C4D" w:rsidRPr="0033209D" w14:paraId="36674574" w14:textId="77777777" w:rsidTr="00E54C4D">
        <w:tc>
          <w:tcPr>
            <w:tcW w:w="7280" w:type="dxa"/>
          </w:tcPr>
          <w:p w14:paraId="45B70A42" w14:textId="77777777" w:rsidR="00E54C4D" w:rsidRPr="0033209D" w:rsidRDefault="00E54C4D" w:rsidP="00EA798C">
            <w:pPr>
              <w:spacing w:after="120" w:line="24" w:lineRule="atLeast"/>
              <w:rPr>
                <w:rFonts w:cs="Arial"/>
                <w:color w:val="000000" w:themeColor="text1"/>
              </w:rPr>
            </w:pPr>
            <w:r w:rsidRPr="0033209D">
              <w:rPr>
                <w:rFonts w:cs="Arial"/>
                <w:bCs/>
              </w:rPr>
              <w:t xml:space="preserve">A basic understanding in </w:t>
            </w:r>
            <w:r w:rsidRPr="0033209D">
              <w:rPr>
                <w:rFonts w:cs="Arial"/>
                <w:color w:val="000000" w:themeColor="text1"/>
              </w:rPr>
              <w:t>products and services within capital markets and investment banking and its key features, including</w:t>
            </w:r>
            <w:r>
              <w:rPr>
                <w:rFonts w:cs="Arial"/>
                <w:color w:val="000000" w:themeColor="text1"/>
              </w:rPr>
              <w:t>:</w:t>
            </w:r>
          </w:p>
          <w:p w14:paraId="1A116F07" w14:textId="77777777" w:rsidR="00E54C4D" w:rsidRPr="00ED1888" w:rsidRDefault="00E54C4D" w:rsidP="00EA798C">
            <w:pPr>
              <w:pStyle w:val="ListParagraph"/>
              <w:numPr>
                <w:ilvl w:val="0"/>
                <w:numId w:val="72"/>
              </w:numPr>
              <w:suppressAutoHyphens/>
              <w:autoSpaceDN w:val="0"/>
              <w:spacing w:after="120" w:line="24" w:lineRule="atLeast"/>
              <w:textAlignment w:val="baseline"/>
              <w:rPr>
                <w:rFonts w:cs="Arial"/>
              </w:rPr>
            </w:pPr>
            <w:r>
              <w:rPr>
                <w:rFonts w:cs="Arial"/>
              </w:rPr>
              <w:t>Corporate finance (e</w:t>
            </w:r>
            <w:r w:rsidRPr="00ED1888">
              <w:rPr>
                <w:rFonts w:cs="Arial"/>
              </w:rPr>
              <w:t>quity capital markets</w:t>
            </w:r>
            <w:r>
              <w:rPr>
                <w:rFonts w:cs="Arial"/>
              </w:rPr>
              <w:t>,</w:t>
            </w:r>
            <w:r w:rsidRPr="00ED1888">
              <w:rPr>
                <w:rFonts w:cs="Arial"/>
              </w:rPr>
              <w:t xml:space="preserve"> </w:t>
            </w:r>
            <w:r>
              <w:rPr>
                <w:rFonts w:cs="Arial"/>
              </w:rPr>
              <w:t>d</w:t>
            </w:r>
            <w:r w:rsidRPr="00ED1888">
              <w:rPr>
                <w:rFonts w:cs="Arial"/>
              </w:rPr>
              <w:t>ebt capital markets, mergers and acquisitions)</w:t>
            </w:r>
          </w:p>
          <w:p w14:paraId="29DD2C59" w14:textId="77777777" w:rsidR="00E54C4D" w:rsidRPr="00ED1888" w:rsidRDefault="00E54C4D" w:rsidP="00EA798C">
            <w:pPr>
              <w:pStyle w:val="ListParagraph"/>
              <w:numPr>
                <w:ilvl w:val="0"/>
                <w:numId w:val="72"/>
              </w:numPr>
              <w:suppressAutoHyphens/>
              <w:autoSpaceDN w:val="0"/>
              <w:spacing w:after="120" w:line="24" w:lineRule="atLeast"/>
              <w:textAlignment w:val="baseline"/>
              <w:rPr>
                <w:rFonts w:cs="Arial"/>
              </w:rPr>
            </w:pPr>
            <w:r>
              <w:rPr>
                <w:rFonts w:cs="Arial"/>
              </w:rPr>
              <w:t>S</w:t>
            </w:r>
            <w:r w:rsidRPr="00ED1888">
              <w:rPr>
                <w:rFonts w:cs="Arial"/>
              </w:rPr>
              <w:t>overeign markets (developed, emerging and frontier)</w:t>
            </w:r>
          </w:p>
          <w:p w14:paraId="24FB0CC7" w14:textId="77777777" w:rsidR="00E54C4D" w:rsidRPr="00ED1888" w:rsidRDefault="00E54C4D" w:rsidP="00EA798C">
            <w:pPr>
              <w:pStyle w:val="ListParagraph"/>
              <w:numPr>
                <w:ilvl w:val="0"/>
                <w:numId w:val="72"/>
              </w:numPr>
              <w:suppressAutoHyphens/>
              <w:autoSpaceDN w:val="0"/>
              <w:spacing w:after="120" w:line="24" w:lineRule="atLeast"/>
              <w:textAlignment w:val="baseline"/>
              <w:rPr>
                <w:rFonts w:cs="Arial"/>
              </w:rPr>
            </w:pPr>
            <w:r>
              <w:rPr>
                <w:rFonts w:cs="Arial"/>
              </w:rPr>
              <w:t>S</w:t>
            </w:r>
            <w:r w:rsidRPr="00ED1888">
              <w:rPr>
                <w:rFonts w:cs="Arial"/>
              </w:rPr>
              <w:t>ales and trading</w:t>
            </w:r>
          </w:p>
          <w:p w14:paraId="4E25FBD8" w14:textId="77777777" w:rsidR="00E54C4D" w:rsidRPr="00ED1888" w:rsidRDefault="00E54C4D" w:rsidP="00EA798C">
            <w:pPr>
              <w:pStyle w:val="ListParagraph"/>
              <w:numPr>
                <w:ilvl w:val="0"/>
                <w:numId w:val="72"/>
              </w:numPr>
              <w:suppressAutoHyphens/>
              <w:autoSpaceDN w:val="0"/>
              <w:spacing w:after="120" w:line="24" w:lineRule="atLeast"/>
              <w:textAlignment w:val="baseline"/>
              <w:rPr>
                <w:rFonts w:cs="Arial"/>
              </w:rPr>
            </w:pPr>
            <w:r>
              <w:rPr>
                <w:rFonts w:cs="Arial"/>
              </w:rPr>
              <w:t>R</w:t>
            </w:r>
            <w:r w:rsidRPr="00ED1888">
              <w:rPr>
                <w:rFonts w:cs="Arial"/>
              </w:rPr>
              <w:t>esearch</w:t>
            </w:r>
          </w:p>
          <w:p w14:paraId="223B673C" w14:textId="77777777" w:rsidR="00E54C4D" w:rsidRPr="00ED1888" w:rsidRDefault="00E54C4D" w:rsidP="00EA798C">
            <w:pPr>
              <w:pStyle w:val="ListParagraph"/>
              <w:numPr>
                <w:ilvl w:val="0"/>
                <w:numId w:val="72"/>
              </w:numPr>
              <w:suppressAutoHyphens/>
              <w:autoSpaceDN w:val="0"/>
              <w:spacing w:after="120" w:line="24" w:lineRule="atLeast"/>
              <w:textAlignment w:val="baseline"/>
              <w:rPr>
                <w:rFonts w:cs="Arial"/>
              </w:rPr>
            </w:pPr>
            <w:r>
              <w:rPr>
                <w:rFonts w:cs="Arial"/>
              </w:rPr>
              <w:t>S</w:t>
            </w:r>
            <w:r w:rsidRPr="00ED1888">
              <w:rPr>
                <w:rFonts w:cs="Arial"/>
              </w:rPr>
              <w:t>ecuritisation</w:t>
            </w:r>
          </w:p>
          <w:p w14:paraId="5BF43380" w14:textId="77777777" w:rsidR="00E54C4D" w:rsidRPr="00ED1888" w:rsidRDefault="00E54C4D" w:rsidP="00EA798C">
            <w:pPr>
              <w:pStyle w:val="ListParagraph"/>
              <w:numPr>
                <w:ilvl w:val="0"/>
                <w:numId w:val="72"/>
              </w:numPr>
              <w:suppressAutoHyphens/>
              <w:autoSpaceDN w:val="0"/>
              <w:spacing w:after="120" w:line="24" w:lineRule="atLeast"/>
              <w:textAlignment w:val="baseline"/>
              <w:rPr>
                <w:rFonts w:cs="Arial"/>
              </w:rPr>
            </w:pPr>
            <w:r>
              <w:rPr>
                <w:rFonts w:cs="Arial"/>
              </w:rPr>
              <w:t>F</w:t>
            </w:r>
            <w:r w:rsidRPr="00ED1888">
              <w:rPr>
                <w:rFonts w:cs="Arial"/>
              </w:rPr>
              <w:t>oreign exchange</w:t>
            </w:r>
          </w:p>
          <w:p w14:paraId="42689303" w14:textId="77777777" w:rsidR="00E54C4D" w:rsidRPr="00ED1888" w:rsidRDefault="00E54C4D" w:rsidP="00EA798C">
            <w:pPr>
              <w:pStyle w:val="ListParagraph"/>
              <w:numPr>
                <w:ilvl w:val="0"/>
                <w:numId w:val="72"/>
              </w:numPr>
              <w:suppressAutoHyphens/>
              <w:autoSpaceDN w:val="0"/>
              <w:spacing w:after="120" w:line="24" w:lineRule="atLeast"/>
              <w:textAlignment w:val="baseline"/>
              <w:rPr>
                <w:rFonts w:cs="Arial"/>
              </w:rPr>
            </w:pPr>
            <w:r>
              <w:rPr>
                <w:rFonts w:cs="Arial"/>
              </w:rPr>
              <w:t>C</w:t>
            </w:r>
            <w:r w:rsidRPr="00ED1888">
              <w:rPr>
                <w:rFonts w:cs="Arial"/>
              </w:rPr>
              <w:t>ommodities</w:t>
            </w:r>
          </w:p>
          <w:p w14:paraId="40DCA7F1" w14:textId="77777777" w:rsidR="00E54C4D" w:rsidRPr="00ED1888" w:rsidRDefault="00E54C4D" w:rsidP="00EA798C">
            <w:pPr>
              <w:pStyle w:val="ListParagraph"/>
              <w:numPr>
                <w:ilvl w:val="0"/>
                <w:numId w:val="72"/>
              </w:numPr>
              <w:suppressAutoHyphens/>
              <w:autoSpaceDN w:val="0"/>
              <w:spacing w:after="120" w:line="24" w:lineRule="atLeast"/>
              <w:textAlignment w:val="baseline"/>
              <w:rPr>
                <w:rFonts w:cs="Arial"/>
              </w:rPr>
            </w:pPr>
            <w:r>
              <w:rPr>
                <w:rFonts w:cs="Arial"/>
              </w:rPr>
              <w:t>E</w:t>
            </w:r>
            <w:r w:rsidRPr="00ED1888">
              <w:rPr>
                <w:rFonts w:cs="Arial"/>
              </w:rPr>
              <w:t>quities</w:t>
            </w:r>
          </w:p>
          <w:p w14:paraId="6C2397D3" w14:textId="77777777" w:rsidR="00E54C4D" w:rsidRPr="00ED1888" w:rsidRDefault="00E54C4D" w:rsidP="00EA798C">
            <w:pPr>
              <w:pStyle w:val="ListParagraph"/>
              <w:numPr>
                <w:ilvl w:val="0"/>
                <w:numId w:val="72"/>
              </w:numPr>
              <w:suppressAutoHyphens/>
              <w:autoSpaceDN w:val="0"/>
              <w:spacing w:after="120" w:line="24" w:lineRule="atLeast"/>
              <w:textAlignment w:val="baseline"/>
              <w:rPr>
                <w:rFonts w:cs="Arial"/>
              </w:rPr>
            </w:pPr>
            <w:r>
              <w:rPr>
                <w:rFonts w:cs="Arial"/>
              </w:rPr>
              <w:t>F</w:t>
            </w:r>
            <w:r w:rsidRPr="00ED1888">
              <w:rPr>
                <w:rFonts w:cs="Arial"/>
              </w:rPr>
              <w:t>ixed income</w:t>
            </w:r>
          </w:p>
          <w:p w14:paraId="2C845A3D" w14:textId="77777777" w:rsidR="00E54C4D" w:rsidRPr="00ED1888" w:rsidRDefault="00E54C4D" w:rsidP="009F2FD9">
            <w:pPr>
              <w:pStyle w:val="ListParagraph"/>
              <w:numPr>
                <w:ilvl w:val="0"/>
                <w:numId w:val="72"/>
              </w:numPr>
              <w:suppressAutoHyphens/>
              <w:autoSpaceDN w:val="0"/>
              <w:spacing w:after="120" w:line="24" w:lineRule="atLeast"/>
              <w:ind w:left="714" w:hanging="357"/>
              <w:textAlignment w:val="baseline"/>
              <w:rPr>
                <w:rFonts w:cs="Arial"/>
              </w:rPr>
            </w:pPr>
            <w:r>
              <w:rPr>
                <w:rFonts w:cs="Arial"/>
              </w:rPr>
              <w:t>D</w:t>
            </w:r>
            <w:r w:rsidRPr="00ED1888">
              <w:rPr>
                <w:rFonts w:cs="Arial"/>
              </w:rPr>
              <w:t>erivatives</w:t>
            </w:r>
          </w:p>
          <w:p w14:paraId="0C4167CD" w14:textId="77777777" w:rsidR="00B156CF" w:rsidRDefault="00B156CF" w:rsidP="00EA798C">
            <w:pPr>
              <w:spacing w:after="120" w:line="24" w:lineRule="atLeast"/>
              <w:rPr>
                <w:rFonts w:cs="Arial"/>
                <w:bCs/>
              </w:rPr>
            </w:pPr>
          </w:p>
          <w:p w14:paraId="01243AD7" w14:textId="5AFBE307" w:rsidR="00E54C4D" w:rsidRPr="0033209D" w:rsidDel="6FC76D40" w:rsidRDefault="00E54C4D" w:rsidP="00EA798C">
            <w:pPr>
              <w:spacing w:after="120" w:line="24" w:lineRule="atLeast"/>
              <w:rPr>
                <w:rFonts w:cs="Arial"/>
              </w:rPr>
            </w:pPr>
            <w:r w:rsidRPr="0033209D">
              <w:rPr>
                <w:rFonts w:cs="Arial"/>
                <w:bCs/>
              </w:rPr>
              <w:t xml:space="preserve">A basic understanding of </w:t>
            </w:r>
            <w:r w:rsidRPr="0033209D">
              <w:rPr>
                <w:rFonts w:cs="Arial"/>
                <w:color w:val="000000" w:themeColor="text1"/>
              </w:rPr>
              <w:t>different customers/clients and counterparties’ specific characteristics i.e. differences between these terms and obligations of who holds the funds and expectations of those who have invested the funds i.e. balance of risk and return, including</w:t>
            </w:r>
            <w:r>
              <w:rPr>
                <w:rFonts w:cs="Arial"/>
                <w:color w:val="000000" w:themeColor="text1"/>
              </w:rPr>
              <w:t>:</w:t>
            </w:r>
          </w:p>
          <w:p w14:paraId="65F1E933" w14:textId="77777777" w:rsidR="00E54C4D" w:rsidRPr="00ED1888" w:rsidDel="6FC76D40" w:rsidRDefault="00E54C4D" w:rsidP="00EA798C">
            <w:pPr>
              <w:pStyle w:val="ListParagraph"/>
              <w:numPr>
                <w:ilvl w:val="0"/>
                <w:numId w:val="72"/>
              </w:numPr>
              <w:suppressAutoHyphens/>
              <w:autoSpaceDN w:val="0"/>
              <w:spacing w:after="120" w:line="24" w:lineRule="atLeast"/>
              <w:textAlignment w:val="baseline"/>
              <w:rPr>
                <w:rFonts w:cs="Arial"/>
              </w:rPr>
            </w:pPr>
            <w:r>
              <w:rPr>
                <w:rFonts w:cs="Arial"/>
              </w:rPr>
              <w:t>M</w:t>
            </w:r>
            <w:r w:rsidRPr="00ED1888">
              <w:rPr>
                <w:rFonts w:cs="Arial"/>
              </w:rPr>
              <w:t>utual funds</w:t>
            </w:r>
          </w:p>
          <w:p w14:paraId="0C8C31FB" w14:textId="77777777" w:rsidR="00E54C4D" w:rsidRPr="00ED1888" w:rsidDel="6FC76D40" w:rsidRDefault="00E54C4D" w:rsidP="00EA798C">
            <w:pPr>
              <w:pStyle w:val="ListParagraph"/>
              <w:numPr>
                <w:ilvl w:val="0"/>
                <w:numId w:val="72"/>
              </w:numPr>
              <w:suppressAutoHyphens/>
              <w:autoSpaceDN w:val="0"/>
              <w:spacing w:after="120" w:line="24" w:lineRule="atLeast"/>
              <w:textAlignment w:val="baseline"/>
              <w:rPr>
                <w:rFonts w:cs="Arial"/>
              </w:rPr>
            </w:pPr>
            <w:r>
              <w:rPr>
                <w:rFonts w:cs="Arial"/>
              </w:rPr>
              <w:t>H</w:t>
            </w:r>
            <w:r w:rsidRPr="00ED1888">
              <w:rPr>
                <w:rFonts w:cs="Arial"/>
              </w:rPr>
              <w:t>edge funds</w:t>
            </w:r>
          </w:p>
          <w:p w14:paraId="4962B1AE" w14:textId="5F5D07FC" w:rsidR="00AC4032" w:rsidRPr="00AC4032" w:rsidDel="6FC76D40" w:rsidRDefault="00E54C4D" w:rsidP="00AC4032">
            <w:pPr>
              <w:pStyle w:val="ListParagraph"/>
              <w:numPr>
                <w:ilvl w:val="0"/>
                <w:numId w:val="72"/>
              </w:numPr>
              <w:suppressAutoHyphens/>
              <w:autoSpaceDN w:val="0"/>
              <w:spacing w:after="120" w:line="24" w:lineRule="atLeast"/>
              <w:textAlignment w:val="baseline"/>
              <w:rPr>
                <w:rFonts w:cs="Arial"/>
              </w:rPr>
            </w:pPr>
            <w:r>
              <w:rPr>
                <w:rFonts w:cs="Arial"/>
              </w:rPr>
              <w:t>P</w:t>
            </w:r>
            <w:r w:rsidRPr="00ED1888">
              <w:rPr>
                <w:rFonts w:cs="Arial"/>
              </w:rPr>
              <w:t>rivate equity</w:t>
            </w:r>
          </w:p>
          <w:p w14:paraId="56AEC8CB" w14:textId="77777777" w:rsidR="004B72C6" w:rsidRDefault="004B72C6" w:rsidP="00EA798C">
            <w:pPr>
              <w:spacing w:after="120" w:line="24" w:lineRule="atLeast"/>
              <w:rPr>
                <w:rFonts w:cs="Arial"/>
                <w:bCs/>
              </w:rPr>
            </w:pPr>
          </w:p>
          <w:p w14:paraId="0A3BBD53" w14:textId="671CCB43" w:rsidR="00E54C4D" w:rsidRPr="0033209D" w:rsidRDefault="00E54C4D" w:rsidP="00EA798C">
            <w:pPr>
              <w:spacing w:after="120" w:line="24" w:lineRule="atLeast"/>
              <w:rPr>
                <w:rFonts w:cs="Arial"/>
                <w:color w:val="000000" w:themeColor="text1"/>
              </w:rPr>
            </w:pPr>
            <w:r w:rsidRPr="0033209D">
              <w:rPr>
                <w:rFonts w:cs="Arial"/>
                <w:bCs/>
              </w:rPr>
              <w:t xml:space="preserve">A basic understanding in </w:t>
            </w:r>
            <w:r w:rsidRPr="0033209D">
              <w:rPr>
                <w:rFonts w:cs="Arial"/>
                <w:color w:val="000000" w:themeColor="text1"/>
              </w:rPr>
              <w:t>key financial market infrastructure, including</w:t>
            </w:r>
            <w:r>
              <w:rPr>
                <w:rFonts w:cs="Arial"/>
                <w:color w:val="000000" w:themeColor="text1"/>
              </w:rPr>
              <w:t>:</w:t>
            </w:r>
          </w:p>
          <w:p w14:paraId="30DADC4A" w14:textId="77777777" w:rsidR="00E54C4D" w:rsidRPr="00ED1888" w:rsidRDefault="00E54C4D" w:rsidP="00EA798C">
            <w:pPr>
              <w:pStyle w:val="ListParagraph"/>
              <w:numPr>
                <w:ilvl w:val="0"/>
                <w:numId w:val="72"/>
              </w:numPr>
              <w:suppressAutoHyphens/>
              <w:autoSpaceDN w:val="0"/>
              <w:spacing w:after="120" w:line="24" w:lineRule="atLeast"/>
              <w:textAlignment w:val="baseline"/>
              <w:rPr>
                <w:rFonts w:cs="Arial"/>
              </w:rPr>
            </w:pPr>
            <w:r>
              <w:rPr>
                <w:rFonts w:cs="Arial"/>
              </w:rPr>
              <w:t>E</w:t>
            </w:r>
            <w:r w:rsidRPr="00ED1888">
              <w:rPr>
                <w:rFonts w:cs="Arial"/>
              </w:rPr>
              <w:t>xchanges</w:t>
            </w:r>
          </w:p>
          <w:p w14:paraId="5741D321" w14:textId="77777777" w:rsidR="00E54C4D" w:rsidRPr="00ED1888" w:rsidRDefault="00E54C4D" w:rsidP="00EA798C">
            <w:pPr>
              <w:pStyle w:val="ListParagraph"/>
              <w:numPr>
                <w:ilvl w:val="0"/>
                <w:numId w:val="72"/>
              </w:numPr>
              <w:suppressAutoHyphens/>
              <w:autoSpaceDN w:val="0"/>
              <w:spacing w:after="120" w:line="24" w:lineRule="atLeast"/>
              <w:textAlignment w:val="baseline"/>
              <w:rPr>
                <w:rFonts w:cs="Arial"/>
              </w:rPr>
            </w:pPr>
            <w:r>
              <w:rPr>
                <w:rFonts w:cs="Arial"/>
              </w:rPr>
              <w:t>O</w:t>
            </w:r>
            <w:r w:rsidRPr="00ED1888">
              <w:rPr>
                <w:rFonts w:cs="Arial"/>
              </w:rPr>
              <w:t>ver-the-counter markets</w:t>
            </w:r>
          </w:p>
          <w:p w14:paraId="134D8770" w14:textId="77777777" w:rsidR="00E54C4D" w:rsidRPr="00ED1888" w:rsidRDefault="00E54C4D" w:rsidP="00EA798C">
            <w:pPr>
              <w:pStyle w:val="ListParagraph"/>
              <w:numPr>
                <w:ilvl w:val="0"/>
                <w:numId w:val="72"/>
              </w:numPr>
              <w:suppressAutoHyphens/>
              <w:autoSpaceDN w:val="0"/>
              <w:spacing w:after="120" w:line="24" w:lineRule="atLeast"/>
              <w:textAlignment w:val="baseline"/>
              <w:rPr>
                <w:rFonts w:cs="Arial"/>
              </w:rPr>
            </w:pPr>
            <w:r>
              <w:rPr>
                <w:rFonts w:cs="Arial"/>
              </w:rPr>
              <w:t>I</w:t>
            </w:r>
            <w:r w:rsidRPr="00ED1888">
              <w:rPr>
                <w:rFonts w:cs="Arial"/>
              </w:rPr>
              <w:t>nformation providers</w:t>
            </w:r>
          </w:p>
          <w:p w14:paraId="20517D20" w14:textId="77777777" w:rsidR="00E54C4D" w:rsidRPr="0033209D" w:rsidRDefault="00E54C4D" w:rsidP="00EA798C">
            <w:pPr>
              <w:spacing w:after="120" w:line="24" w:lineRule="atLeast"/>
              <w:rPr>
                <w:rFonts w:cs="Arial"/>
                <w:bCs/>
                <w:color w:val="000000" w:themeColor="text1"/>
              </w:rPr>
            </w:pPr>
          </w:p>
          <w:p w14:paraId="32FD5B72" w14:textId="77777777" w:rsidR="00E54C4D" w:rsidRDefault="00E54C4D" w:rsidP="00EA798C">
            <w:pPr>
              <w:spacing w:after="120" w:line="24" w:lineRule="atLeast"/>
              <w:rPr>
                <w:rFonts w:cs="Arial"/>
                <w:bCs/>
                <w:color w:val="000000" w:themeColor="text1"/>
              </w:rPr>
            </w:pPr>
            <w:r w:rsidRPr="0033209D">
              <w:rPr>
                <w:rFonts w:cs="Arial"/>
                <w:bCs/>
                <w:color w:val="000000" w:themeColor="text1"/>
              </w:rPr>
              <w:t>An awareness of how technology is changing the sector, including algorithm trading and automations</w:t>
            </w:r>
          </w:p>
          <w:p w14:paraId="7139F942" w14:textId="3617329C" w:rsidR="00505812" w:rsidRPr="0033209D" w:rsidRDefault="00505812" w:rsidP="00EA798C">
            <w:pPr>
              <w:spacing w:after="120" w:line="24" w:lineRule="atLeast"/>
              <w:rPr>
                <w:rFonts w:cs="Arial"/>
                <w:bCs/>
                <w:color w:val="000000" w:themeColor="text1"/>
              </w:rPr>
            </w:pPr>
          </w:p>
        </w:tc>
        <w:tc>
          <w:tcPr>
            <w:tcW w:w="7280" w:type="dxa"/>
          </w:tcPr>
          <w:p w14:paraId="581C4180" w14:textId="77777777" w:rsidR="00E54C4D" w:rsidRPr="0033209D" w:rsidRDefault="00E54C4D" w:rsidP="00EA798C">
            <w:pPr>
              <w:pStyle w:val="ListParagraph"/>
              <w:spacing w:after="120" w:line="24" w:lineRule="atLeast"/>
              <w:rPr>
                <w:rFonts w:cs="Arial"/>
              </w:rPr>
            </w:pPr>
            <w:r w:rsidRPr="0033209D">
              <w:rPr>
                <w:rFonts w:cs="Arial"/>
              </w:rPr>
              <w:lastRenderedPageBreak/>
              <w:t>Conduct a needs analysis to identify customers/clients and counterparties needs for one or more of the products and services in the list opposite</w:t>
            </w:r>
          </w:p>
          <w:p w14:paraId="4F09B453" w14:textId="77777777" w:rsidR="00E54C4D" w:rsidRPr="0033209D" w:rsidRDefault="00E54C4D" w:rsidP="00EA798C">
            <w:pPr>
              <w:pStyle w:val="ListParagraph"/>
              <w:spacing w:after="120" w:line="24" w:lineRule="atLeast"/>
              <w:rPr>
                <w:rFonts w:cs="Arial"/>
              </w:rPr>
            </w:pPr>
          </w:p>
          <w:p w14:paraId="4257B26A" w14:textId="77777777" w:rsidR="00E54C4D" w:rsidRPr="0033209D" w:rsidRDefault="00E54C4D" w:rsidP="00EA798C">
            <w:pPr>
              <w:pStyle w:val="ListParagraph"/>
              <w:spacing w:after="120" w:line="24" w:lineRule="atLeast"/>
              <w:rPr>
                <w:rFonts w:cs="Arial"/>
              </w:rPr>
            </w:pPr>
            <w:r w:rsidRPr="0033209D">
              <w:rPr>
                <w:rFonts w:cs="Arial"/>
              </w:rPr>
              <w:t>Explain key features of selected products and services from the list opposite to internal and external customers/clients and counterparties using non-technical language where appropriate</w:t>
            </w:r>
          </w:p>
          <w:p w14:paraId="39645351" w14:textId="77777777" w:rsidR="00E54C4D" w:rsidRPr="0033209D" w:rsidRDefault="00E54C4D" w:rsidP="00EA798C">
            <w:pPr>
              <w:pStyle w:val="ListParagraph"/>
              <w:spacing w:after="120" w:line="24" w:lineRule="atLeast"/>
              <w:rPr>
                <w:rFonts w:cs="Arial"/>
              </w:rPr>
            </w:pPr>
          </w:p>
          <w:p w14:paraId="58DD16DA" w14:textId="77777777" w:rsidR="00E54C4D" w:rsidRPr="0033209D" w:rsidRDefault="00E54C4D" w:rsidP="00EA798C">
            <w:pPr>
              <w:pStyle w:val="ListParagraph"/>
              <w:spacing w:after="120" w:line="24" w:lineRule="atLeast"/>
              <w:rPr>
                <w:rFonts w:cs="Arial"/>
              </w:rPr>
            </w:pPr>
            <w:r w:rsidRPr="0033209D">
              <w:rPr>
                <w:rFonts w:cs="Arial"/>
              </w:rPr>
              <w:t>Prepare relevant documentation for a customer, client or counterparty to help them access a product or service that meets their need</w:t>
            </w:r>
            <w:r>
              <w:rPr>
                <w:rFonts w:cs="Arial"/>
              </w:rPr>
              <w:t xml:space="preserve"> </w:t>
            </w:r>
            <w:r w:rsidRPr="00817761">
              <w:rPr>
                <w:rFonts w:cs="Arial"/>
              </w:rPr>
              <w:t>such as</w:t>
            </w:r>
            <w:r w:rsidRPr="007C7D44">
              <w:rPr>
                <w:rFonts w:cs="Arial"/>
              </w:rPr>
              <w:t xml:space="preserve"> </w:t>
            </w:r>
            <w:r w:rsidRPr="00817761">
              <w:rPr>
                <w:rFonts w:cs="Arial"/>
              </w:rPr>
              <w:t>portfolio performance, statement of performance and benefits, key information documents, different returns for different performance, term sheet for a loan</w:t>
            </w:r>
          </w:p>
          <w:p w14:paraId="34C28D86" w14:textId="77777777" w:rsidR="00E54C4D" w:rsidRPr="0033209D" w:rsidRDefault="00E54C4D" w:rsidP="00EA798C">
            <w:pPr>
              <w:pStyle w:val="ListParagraph"/>
              <w:spacing w:after="120" w:line="24" w:lineRule="atLeast"/>
              <w:rPr>
                <w:rFonts w:cs="Arial"/>
              </w:rPr>
            </w:pPr>
          </w:p>
          <w:p w14:paraId="26BC2FD6" w14:textId="77777777" w:rsidR="00E54C4D" w:rsidRDefault="00E54C4D" w:rsidP="00EA798C">
            <w:pPr>
              <w:pStyle w:val="ListParagraph"/>
              <w:spacing w:after="120" w:line="24" w:lineRule="atLeast"/>
              <w:rPr>
                <w:rFonts w:cs="Arial"/>
              </w:rPr>
            </w:pPr>
            <w:r w:rsidRPr="0033209D">
              <w:rPr>
                <w:rFonts w:cs="Arial"/>
              </w:rPr>
              <w:t>Outline the key types of institutions and infrastructure comprising the capital markets</w:t>
            </w:r>
          </w:p>
          <w:p w14:paraId="1C83FCA3" w14:textId="77777777" w:rsidR="00E54C4D" w:rsidRDefault="00E54C4D" w:rsidP="00EA798C">
            <w:pPr>
              <w:pStyle w:val="ListParagraph"/>
              <w:spacing w:after="120" w:line="24" w:lineRule="atLeast"/>
              <w:rPr>
                <w:rFonts w:cs="Arial"/>
              </w:rPr>
            </w:pPr>
          </w:p>
          <w:p w14:paraId="0E7FAF2B" w14:textId="77777777" w:rsidR="00E54C4D" w:rsidRDefault="00E54C4D" w:rsidP="00EA798C">
            <w:pPr>
              <w:pStyle w:val="ListParagraph"/>
              <w:spacing w:after="120" w:line="24" w:lineRule="atLeast"/>
              <w:rPr>
                <w:rFonts w:cs="Arial"/>
              </w:rPr>
            </w:pPr>
            <w:r>
              <w:rPr>
                <w:rFonts w:cs="Arial"/>
              </w:rPr>
              <w:t>Explain</w:t>
            </w:r>
            <w:r w:rsidRPr="00F86386">
              <w:rPr>
                <w:rFonts w:cs="Arial"/>
              </w:rPr>
              <w:t xml:space="preserve"> how trading can be </w:t>
            </w:r>
            <w:r>
              <w:rPr>
                <w:rFonts w:cs="Arial"/>
              </w:rPr>
              <w:t>undertaken</w:t>
            </w:r>
            <w:r w:rsidRPr="00F86386">
              <w:rPr>
                <w:rFonts w:cs="Arial"/>
              </w:rPr>
              <w:t xml:space="preserve"> in </w:t>
            </w:r>
            <w:r>
              <w:rPr>
                <w:rFonts w:cs="Arial"/>
              </w:rPr>
              <w:t xml:space="preserve">e.g. </w:t>
            </w:r>
            <w:r w:rsidRPr="00F86386">
              <w:rPr>
                <w:rFonts w:cs="Arial"/>
              </w:rPr>
              <w:t>L</w:t>
            </w:r>
            <w:r>
              <w:rPr>
                <w:rFonts w:cs="Arial"/>
              </w:rPr>
              <w:t>S</w:t>
            </w:r>
            <w:r w:rsidRPr="00F86386">
              <w:rPr>
                <w:rFonts w:cs="Arial"/>
              </w:rPr>
              <w:t xml:space="preserve">E </w:t>
            </w:r>
            <w:r>
              <w:rPr>
                <w:rFonts w:cs="Arial"/>
              </w:rPr>
              <w:t xml:space="preserve">(London Stock Exchange) </w:t>
            </w:r>
            <w:r w:rsidRPr="00F86386">
              <w:rPr>
                <w:rFonts w:cs="Arial"/>
              </w:rPr>
              <w:t>or online</w:t>
            </w:r>
            <w:r>
              <w:rPr>
                <w:rFonts w:cs="Arial"/>
              </w:rPr>
              <w:t xml:space="preserve"> including how </w:t>
            </w:r>
            <w:r w:rsidRPr="00F86386">
              <w:rPr>
                <w:rFonts w:cs="Arial"/>
              </w:rPr>
              <w:t>trading decisions can be made by software/ algorit</w:t>
            </w:r>
            <w:r>
              <w:rPr>
                <w:rFonts w:cs="Arial"/>
              </w:rPr>
              <w:t>hm</w:t>
            </w:r>
            <w:r w:rsidRPr="00F86386">
              <w:rPr>
                <w:rFonts w:cs="Arial"/>
              </w:rPr>
              <w:t>s or humans</w:t>
            </w:r>
          </w:p>
          <w:p w14:paraId="536FAFB4" w14:textId="77777777" w:rsidR="00E54C4D" w:rsidRDefault="00E54C4D" w:rsidP="00EA798C">
            <w:pPr>
              <w:pStyle w:val="ListParagraph"/>
              <w:spacing w:after="120" w:line="24" w:lineRule="atLeast"/>
              <w:rPr>
                <w:rFonts w:cs="Arial"/>
              </w:rPr>
            </w:pPr>
          </w:p>
          <w:p w14:paraId="7EB4773C" w14:textId="77777777" w:rsidR="00E54C4D" w:rsidRDefault="00E54C4D" w:rsidP="00EA798C">
            <w:pPr>
              <w:pStyle w:val="ListParagraph"/>
              <w:spacing w:after="120" w:line="24" w:lineRule="atLeast"/>
              <w:rPr>
                <w:rFonts w:cs="Arial"/>
              </w:rPr>
            </w:pPr>
            <w:r w:rsidRPr="00FF0158">
              <w:rPr>
                <w:rFonts w:cs="Arial"/>
              </w:rPr>
              <w:t>Identify the competitor landscape for e.g. sales and trading, mergers and acquisitions</w:t>
            </w:r>
          </w:p>
          <w:p w14:paraId="6C4F39BF" w14:textId="77777777" w:rsidR="00E54C4D" w:rsidRPr="0033209D" w:rsidRDefault="00E54C4D" w:rsidP="00EA798C">
            <w:pPr>
              <w:pStyle w:val="ListParagraph"/>
              <w:spacing w:after="120" w:line="24" w:lineRule="atLeast"/>
              <w:rPr>
                <w:rFonts w:cs="Arial"/>
              </w:rPr>
            </w:pPr>
          </w:p>
        </w:tc>
      </w:tr>
    </w:tbl>
    <w:p w14:paraId="32E050BA" w14:textId="77777777" w:rsidR="00E54C4D" w:rsidRDefault="00E54C4D" w:rsidP="00E54C4D">
      <w:pPr>
        <w:spacing w:after="0" w:line="240" w:lineRule="auto"/>
        <w:contextualSpacing/>
        <w:rPr>
          <w:b/>
          <w:bCs/>
        </w:rPr>
      </w:pPr>
    </w:p>
    <w:p w14:paraId="6DA3BEA2" w14:textId="77777777" w:rsidR="00216C5B" w:rsidRDefault="00216C5B">
      <w:pPr>
        <w:spacing w:after="0" w:line="240" w:lineRule="auto"/>
        <w:rPr>
          <w:b/>
          <w:bCs/>
        </w:rPr>
      </w:pPr>
      <w:r>
        <w:rPr>
          <w:b/>
          <w:bCs/>
        </w:rPr>
        <w:br w:type="page"/>
      </w:r>
    </w:p>
    <w:p w14:paraId="6EBDE459" w14:textId="4313E778" w:rsidR="00E54C4D" w:rsidRPr="000B5CDD" w:rsidRDefault="00E54C4D" w:rsidP="00E54C4D">
      <w:pPr>
        <w:spacing w:after="0" w:line="240" w:lineRule="auto"/>
        <w:rPr>
          <w:rFonts w:cs="Arial"/>
          <w:b/>
          <w:bCs/>
        </w:rPr>
      </w:pPr>
      <w:r>
        <w:rPr>
          <w:b/>
          <w:bCs/>
        </w:rPr>
        <w:lastRenderedPageBreak/>
        <w:t>Performance Outcome 3</w:t>
      </w:r>
      <w:r w:rsidRPr="00C44680">
        <w:rPr>
          <w:b/>
          <w:bCs/>
        </w:rPr>
        <w:t xml:space="preserve">: </w:t>
      </w:r>
      <w:r w:rsidRPr="2AF31097">
        <w:rPr>
          <w:rFonts w:cs="Arial"/>
          <w:b/>
          <w:bCs/>
        </w:rPr>
        <w:t xml:space="preserve">Explain products and services in asset and wealth management to internal and external customers/clients </w:t>
      </w:r>
    </w:p>
    <w:p w14:paraId="05EE230C" w14:textId="77777777" w:rsidR="00E54C4D" w:rsidRPr="008B01CA" w:rsidRDefault="00E54C4D" w:rsidP="00E54C4D">
      <w:pPr>
        <w:spacing w:after="0" w:line="240" w:lineRule="auto"/>
        <w:contextualSpacing/>
        <w:rPr>
          <w:b/>
          <w:bCs/>
        </w:rPr>
      </w:pPr>
    </w:p>
    <w:tbl>
      <w:tblPr>
        <w:tblStyle w:val="TableGrid"/>
        <w:tblW w:w="0" w:type="auto"/>
        <w:tblLook w:val="04A0" w:firstRow="1" w:lastRow="0" w:firstColumn="1" w:lastColumn="0" w:noHBand="0" w:noVBand="1"/>
      </w:tblPr>
      <w:tblGrid>
        <w:gridCol w:w="7280"/>
        <w:gridCol w:w="7280"/>
      </w:tblGrid>
      <w:tr w:rsidR="00E54C4D" w:rsidRPr="0033209D" w14:paraId="24712DE4" w14:textId="77777777" w:rsidTr="00E54C4D">
        <w:trPr>
          <w:tblHeader/>
        </w:trPr>
        <w:tc>
          <w:tcPr>
            <w:tcW w:w="7280" w:type="dxa"/>
          </w:tcPr>
          <w:p w14:paraId="1BC32874" w14:textId="77777777" w:rsidR="00E54C4D" w:rsidRPr="0033209D" w:rsidRDefault="00E54C4D" w:rsidP="00EA798C">
            <w:pPr>
              <w:spacing w:after="120" w:line="24" w:lineRule="atLeast"/>
              <w:rPr>
                <w:rFonts w:cs="Arial"/>
                <w:b/>
                <w:bCs/>
              </w:rPr>
            </w:pPr>
            <w:r w:rsidRPr="0033209D">
              <w:rPr>
                <w:rFonts w:cs="Arial"/>
                <w:b/>
                <w:bCs/>
              </w:rPr>
              <w:t>Knowledge specific to Performance Outcome</w:t>
            </w:r>
          </w:p>
        </w:tc>
        <w:tc>
          <w:tcPr>
            <w:tcW w:w="7280" w:type="dxa"/>
          </w:tcPr>
          <w:p w14:paraId="28F39A3F" w14:textId="77777777" w:rsidR="00E54C4D" w:rsidRPr="0033209D" w:rsidRDefault="00E54C4D" w:rsidP="00EA798C">
            <w:pPr>
              <w:spacing w:after="120" w:line="24" w:lineRule="atLeast"/>
              <w:rPr>
                <w:rFonts w:cs="Arial"/>
                <w:b/>
                <w:bCs/>
              </w:rPr>
            </w:pPr>
            <w:r w:rsidRPr="0033209D">
              <w:rPr>
                <w:rFonts w:cs="Arial"/>
                <w:b/>
                <w:bCs/>
              </w:rPr>
              <w:t>Skills specific to Performance Outcome</w:t>
            </w:r>
          </w:p>
        </w:tc>
      </w:tr>
      <w:tr w:rsidR="00E54C4D" w:rsidRPr="0033209D" w14:paraId="1CFF996A" w14:textId="77777777" w:rsidTr="00E54C4D">
        <w:tc>
          <w:tcPr>
            <w:tcW w:w="7280" w:type="dxa"/>
          </w:tcPr>
          <w:p w14:paraId="24FA56DA" w14:textId="77777777" w:rsidR="00E54C4D" w:rsidRPr="0033209D" w:rsidRDefault="00E54C4D" w:rsidP="00EA798C">
            <w:pPr>
              <w:spacing w:after="120" w:line="24" w:lineRule="atLeast"/>
              <w:rPr>
                <w:rFonts w:cs="Arial"/>
              </w:rPr>
            </w:pPr>
            <w:r w:rsidRPr="0033209D">
              <w:rPr>
                <w:rFonts w:cs="Arial"/>
                <w:bCs/>
              </w:rPr>
              <w:t xml:space="preserve">A basic understanding in </w:t>
            </w:r>
            <w:r w:rsidRPr="0033209D">
              <w:rPr>
                <w:rFonts w:cs="Arial"/>
              </w:rPr>
              <w:t>the Asset and Wealth Management Industry, including</w:t>
            </w:r>
            <w:r>
              <w:rPr>
                <w:rFonts w:cs="Arial"/>
              </w:rPr>
              <w:t>:</w:t>
            </w:r>
          </w:p>
          <w:p w14:paraId="32E2A690" w14:textId="77777777" w:rsidR="00E54C4D" w:rsidRPr="0033209D" w:rsidRDefault="00E54C4D" w:rsidP="00EA798C">
            <w:pPr>
              <w:pStyle w:val="ListParagraph"/>
              <w:numPr>
                <w:ilvl w:val="0"/>
                <w:numId w:val="72"/>
              </w:numPr>
              <w:suppressAutoHyphens/>
              <w:autoSpaceDN w:val="0"/>
              <w:spacing w:after="120" w:line="24" w:lineRule="atLeast"/>
              <w:textAlignment w:val="baseline"/>
              <w:rPr>
                <w:rFonts w:cs="Arial"/>
              </w:rPr>
            </w:pPr>
            <w:r>
              <w:rPr>
                <w:rFonts w:cs="Arial"/>
              </w:rPr>
              <w:t>H</w:t>
            </w:r>
            <w:r w:rsidRPr="0033209D">
              <w:rPr>
                <w:rFonts w:cs="Arial"/>
              </w:rPr>
              <w:t>ow it operates e.g.  investment platforms and digital technology advancements</w:t>
            </w:r>
          </w:p>
          <w:p w14:paraId="3C1CB316" w14:textId="77777777" w:rsidR="00E54C4D" w:rsidRPr="0033209D" w:rsidRDefault="00E54C4D" w:rsidP="00EA798C">
            <w:pPr>
              <w:pStyle w:val="ListParagraph"/>
              <w:numPr>
                <w:ilvl w:val="0"/>
                <w:numId w:val="72"/>
              </w:numPr>
              <w:suppressAutoHyphens/>
              <w:autoSpaceDN w:val="0"/>
              <w:spacing w:after="120" w:line="24" w:lineRule="atLeast"/>
              <w:textAlignment w:val="baseline"/>
              <w:rPr>
                <w:rFonts w:cs="Arial"/>
              </w:rPr>
            </w:pPr>
            <w:r>
              <w:rPr>
                <w:rFonts w:cs="Arial"/>
              </w:rPr>
              <w:t>H</w:t>
            </w:r>
            <w:r w:rsidRPr="0033209D">
              <w:rPr>
                <w:rFonts w:cs="Arial"/>
              </w:rPr>
              <w:t>ow it generates value for clients and society</w:t>
            </w:r>
          </w:p>
          <w:p w14:paraId="340F257D" w14:textId="77777777" w:rsidR="00E54C4D" w:rsidRPr="0033209D" w:rsidRDefault="00E54C4D" w:rsidP="00EA798C">
            <w:pPr>
              <w:pStyle w:val="ListParagraph"/>
              <w:numPr>
                <w:ilvl w:val="0"/>
                <w:numId w:val="72"/>
              </w:numPr>
              <w:suppressAutoHyphens/>
              <w:autoSpaceDN w:val="0"/>
              <w:spacing w:after="120" w:line="24" w:lineRule="atLeast"/>
              <w:textAlignment w:val="baseline"/>
              <w:rPr>
                <w:rFonts w:cs="Arial"/>
              </w:rPr>
            </w:pPr>
            <w:r>
              <w:rPr>
                <w:rFonts w:cs="Arial"/>
              </w:rPr>
              <w:t>H</w:t>
            </w:r>
            <w:r w:rsidRPr="0033209D">
              <w:rPr>
                <w:rFonts w:cs="Arial"/>
              </w:rPr>
              <w:t>ow it fits within the industry and the dependencies</w:t>
            </w:r>
          </w:p>
          <w:p w14:paraId="441E05BA" w14:textId="77777777" w:rsidR="00E54C4D" w:rsidRPr="0033209D" w:rsidRDefault="00E54C4D" w:rsidP="00EA798C">
            <w:pPr>
              <w:pStyle w:val="ListParagraph"/>
              <w:numPr>
                <w:ilvl w:val="0"/>
                <w:numId w:val="72"/>
              </w:numPr>
              <w:suppressAutoHyphens/>
              <w:autoSpaceDN w:val="0"/>
              <w:spacing w:after="120" w:line="24" w:lineRule="atLeast"/>
              <w:textAlignment w:val="baseline"/>
              <w:rPr>
                <w:rFonts w:cs="Arial"/>
              </w:rPr>
            </w:pPr>
            <w:r>
              <w:rPr>
                <w:rFonts w:cs="Arial"/>
              </w:rPr>
              <w:t>H</w:t>
            </w:r>
            <w:r w:rsidRPr="0033209D">
              <w:rPr>
                <w:rFonts w:cs="Arial"/>
              </w:rPr>
              <w:t>ow it interacts with the rest of the financial sector including international aspects</w:t>
            </w:r>
          </w:p>
          <w:p w14:paraId="4ECE77D4" w14:textId="77777777" w:rsidR="00E54C4D" w:rsidRPr="0033209D" w:rsidRDefault="00E54C4D" w:rsidP="00EA798C">
            <w:pPr>
              <w:pStyle w:val="ListParagraph"/>
              <w:numPr>
                <w:ilvl w:val="0"/>
                <w:numId w:val="72"/>
              </w:numPr>
              <w:suppressAutoHyphens/>
              <w:autoSpaceDN w:val="0"/>
              <w:spacing w:after="120" w:line="24" w:lineRule="atLeast"/>
              <w:textAlignment w:val="baseline"/>
              <w:rPr>
                <w:rFonts w:cs="Arial"/>
              </w:rPr>
            </w:pPr>
            <w:r>
              <w:rPr>
                <w:rFonts w:cs="Arial"/>
              </w:rPr>
              <w:t>K</w:t>
            </w:r>
            <w:r w:rsidRPr="0033209D">
              <w:rPr>
                <w:rFonts w:cs="Arial"/>
              </w:rPr>
              <w:t>ey players in the market and the environment in which they operate including market conditions and implic</w:t>
            </w:r>
            <w:r>
              <w:rPr>
                <w:rFonts w:cs="Arial"/>
              </w:rPr>
              <w:t>ations for clients</w:t>
            </w:r>
          </w:p>
          <w:p w14:paraId="61D7CFE3" w14:textId="77777777" w:rsidR="00E54C4D" w:rsidRPr="0033209D" w:rsidDel="00E46977" w:rsidRDefault="00E54C4D" w:rsidP="00EA798C">
            <w:pPr>
              <w:spacing w:after="120" w:line="24" w:lineRule="atLeast"/>
              <w:ind w:left="720"/>
              <w:rPr>
                <w:rFonts w:cs="Arial"/>
              </w:rPr>
            </w:pPr>
          </w:p>
          <w:p w14:paraId="2F4F296F" w14:textId="77777777" w:rsidR="00E54C4D" w:rsidRPr="0033209D" w:rsidRDefault="00E54C4D" w:rsidP="00EA798C">
            <w:pPr>
              <w:spacing w:after="120" w:line="24" w:lineRule="atLeast"/>
              <w:rPr>
                <w:rFonts w:cs="Arial"/>
              </w:rPr>
            </w:pPr>
            <w:r w:rsidRPr="0033209D">
              <w:rPr>
                <w:rFonts w:cs="Arial"/>
                <w:bCs/>
              </w:rPr>
              <w:t xml:space="preserve">A basic understanding in </w:t>
            </w:r>
            <w:r w:rsidRPr="0033209D">
              <w:rPr>
                <w:rFonts w:cs="Arial"/>
              </w:rPr>
              <w:t>role, functions and the business models of the following service providers in the sector, including</w:t>
            </w:r>
            <w:r>
              <w:rPr>
                <w:rFonts w:cs="Arial"/>
              </w:rPr>
              <w:t>:</w:t>
            </w:r>
          </w:p>
          <w:p w14:paraId="0AF5455E" w14:textId="77777777" w:rsidR="00E54C4D" w:rsidRPr="0033209D" w:rsidRDefault="00E54C4D" w:rsidP="00EA798C">
            <w:pPr>
              <w:pStyle w:val="ListParagraph"/>
              <w:numPr>
                <w:ilvl w:val="0"/>
                <w:numId w:val="72"/>
              </w:numPr>
              <w:suppressAutoHyphens/>
              <w:autoSpaceDN w:val="0"/>
              <w:spacing w:after="120" w:line="24" w:lineRule="atLeast"/>
              <w:textAlignment w:val="baseline"/>
              <w:rPr>
                <w:rFonts w:cs="Arial"/>
              </w:rPr>
            </w:pPr>
            <w:r>
              <w:rPr>
                <w:rFonts w:cs="Arial"/>
              </w:rPr>
              <w:t>P</w:t>
            </w:r>
            <w:r w:rsidRPr="0033209D">
              <w:rPr>
                <w:rFonts w:cs="Arial"/>
              </w:rPr>
              <w:t>rivate banks</w:t>
            </w:r>
          </w:p>
          <w:p w14:paraId="7E72E9E8" w14:textId="77777777" w:rsidR="00E54C4D" w:rsidRPr="0033209D" w:rsidRDefault="00E54C4D" w:rsidP="00EA798C">
            <w:pPr>
              <w:pStyle w:val="ListParagraph"/>
              <w:numPr>
                <w:ilvl w:val="0"/>
                <w:numId w:val="72"/>
              </w:numPr>
              <w:suppressAutoHyphens/>
              <w:autoSpaceDN w:val="0"/>
              <w:spacing w:after="120" w:line="24" w:lineRule="atLeast"/>
              <w:textAlignment w:val="baseline"/>
              <w:rPr>
                <w:rFonts w:cs="Arial"/>
              </w:rPr>
            </w:pPr>
            <w:r>
              <w:rPr>
                <w:rFonts w:cs="Arial"/>
              </w:rPr>
              <w:t>I</w:t>
            </w:r>
            <w:r w:rsidRPr="0033209D">
              <w:rPr>
                <w:rFonts w:cs="Arial"/>
              </w:rPr>
              <w:t>ndependent financial advisors</w:t>
            </w:r>
          </w:p>
          <w:p w14:paraId="1984636B" w14:textId="77777777" w:rsidR="00E54C4D" w:rsidRPr="0033209D" w:rsidRDefault="00E54C4D" w:rsidP="00EA798C">
            <w:pPr>
              <w:pStyle w:val="ListParagraph"/>
              <w:numPr>
                <w:ilvl w:val="0"/>
                <w:numId w:val="72"/>
              </w:numPr>
              <w:suppressAutoHyphens/>
              <w:autoSpaceDN w:val="0"/>
              <w:spacing w:after="120" w:line="24" w:lineRule="atLeast"/>
              <w:textAlignment w:val="baseline"/>
              <w:rPr>
                <w:rFonts w:cs="Arial"/>
              </w:rPr>
            </w:pPr>
            <w:r>
              <w:rPr>
                <w:rFonts w:cs="Arial"/>
              </w:rPr>
              <w:t>I</w:t>
            </w:r>
            <w:r w:rsidRPr="0033209D">
              <w:rPr>
                <w:rFonts w:cs="Arial"/>
              </w:rPr>
              <w:t>nvestment advisors / consultants</w:t>
            </w:r>
          </w:p>
          <w:p w14:paraId="06E6B659" w14:textId="77777777" w:rsidR="00E54C4D" w:rsidRPr="0033209D" w:rsidRDefault="00E54C4D" w:rsidP="00EA798C">
            <w:pPr>
              <w:pStyle w:val="ListParagraph"/>
              <w:numPr>
                <w:ilvl w:val="0"/>
                <w:numId w:val="72"/>
              </w:numPr>
              <w:suppressAutoHyphens/>
              <w:autoSpaceDN w:val="0"/>
              <w:spacing w:after="120" w:line="24" w:lineRule="atLeast"/>
              <w:textAlignment w:val="baseline"/>
              <w:rPr>
                <w:rFonts w:cs="Arial"/>
              </w:rPr>
            </w:pPr>
            <w:r>
              <w:rPr>
                <w:rFonts w:cs="Arial"/>
              </w:rPr>
              <w:t>C</w:t>
            </w:r>
            <w:r w:rsidRPr="0033209D">
              <w:rPr>
                <w:rFonts w:cs="Arial"/>
              </w:rPr>
              <w:t>ustodian</w:t>
            </w:r>
          </w:p>
          <w:p w14:paraId="5BEE29D4" w14:textId="77777777" w:rsidR="00E54C4D" w:rsidRPr="0033209D" w:rsidRDefault="00E54C4D" w:rsidP="00EA798C">
            <w:pPr>
              <w:pStyle w:val="ListParagraph"/>
              <w:numPr>
                <w:ilvl w:val="0"/>
                <w:numId w:val="72"/>
              </w:numPr>
              <w:suppressAutoHyphens/>
              <w:autoSpaceDN w:val="0"/>
              <w:spacing w:after="120" w:line="24" w:lineRule="atLeast"/>
              <w:textAlignment w:val="baseline"/>
              <w:rPr>
                <w:rFonts w:cs="Arial"/>
              </w:rPr>
            </w:pPr>
            <w:r>
              <w:rPr>
                <w:rFonts w:cs="Arial"/>
              </w:rPr>
              <w:t>A</w:t>
            </w:r>
            <w:r w:rsidRPr="0033209D">
              <w:rPr>
                <w:rFonts w:cs="Arial"/>
              </w:rPr>
              <w:t>dministrator</w:t>
            </w:r>
          </w:p>
          <w:p w14:paraId="5AC79E61" w14:textId="77777777" w:rsidR="00E54C4D" w:rsidRPr="0033209D" w:rsidRDefault="00E54C4D" w:rsidP="00EA798C">
            <w:pPr>
              <w:pStyle w:val="ListParagraph"/>
              <w:numPr>
                <w:ilvl w:val="0"/>
                <w:numId w:val="72"/>
              </w:numPr>
              <w:suppressAutoHyphens/>
              <w:autoSpaceDN w:val="0"/>
              <w:spacing w:after="120" w:line="24" w:lineRule="atLeast"/>
              <w:textAlignment w:val="baseline"/>
              <w:rPr>
                <w:rFonts w:cs="Arial"/>
              </w:rPr>
            </w:pPr>
            <w:r>
              <w:rPr>
                <w:rFonts w:cs="Arial"/>
              </w:rPr>
              <w:t>P</w:t>
            </w:r>
            <w:r w:rsidRPr="0033209D">
              <w:rPr>
                <w:rFonts w:cs="Arial"/>
              </w:rPr>
              <w:t>rime broker</w:t>
            </w:r>
          </w:p>
          <w:p w14:paraId="3713CC73" w14:textId="77777777" w:rsidR="00E54C4D" w:rsidRPr="0033209D" w:rsidRDefault="00E54C4D" w:rsidP="00EA798C">
            <w:pPr>
              <w:spacing w:after="120" w:line="24" w:lineRule="atLeast"/>
              <w:contextualSpacing/>
              <w:rPr>
                <w:rFonts w:cs="Arial"/>
              </w:rPr>
            </w:pPr>
          </w:p>
          <w:p w14:paraId="0D97301F" w14:textId="77777777" w:rsidR="00E54C4D" w:rsidRPr="0033209D" w:rsidRDefault="00E54C4D" w:rsidP="00EA798C">
            <w:pPr>
              <w:spacing w:after="120" w:line="24" w:lineRule="atLeast"/>
              <w:rPr>
                <w:rFonts w:cs="Arial"/>
              </w:rPr>
            </w:pPr>
            <w:r w:rsidRPr="0033209D">
              <w:rPr>
                <w:rFonts w:cs="Arial"/>
                <w:bCs/>
              </w:rPr>
              <w:lastRenderedPageBreak/>
              <w:t>A basic understanding in</w:t>
            </w:r>
            <w:r>
              <w:rPr>
                <w:rFonts w:cs="Arial"/>
              </w:rPr>
              <w:t xml:space="preserve"> what the fund was set up to do,</w:t>
            </w:r>
            <w:r w:rsidRPr="0033209D">
              <w:rPr>
                <w:rFonts w:cs="Arial"/>
              </w:rPr>
              <w:t xml:space="preserve"> the purpose of the funds, why the funds are there and how they got there, including</w:t>
            </w:r>
            <w:r>
              <w:rPr>
                <w:rFonts w:cs="Arial"/>
              </w:rPr>
              <w:t>:</w:t>
            </w:r>
          </w:p>
          <w:p w14:paraId="7C1DCEA7" w14:textId="77777777" w:rsidR="00E54C4D" w:rsidRPr="0033209D" w:rsidRDefault="00E54C4D" w:rsidP="00EA798C">
            <w:pPr>
              <w:pStyle w:val="ListParagraph"/>
              <w:numPr>
                <w:ilvl w:val="0"/>
                <w:numId w:val="72"/>
              </w:numPr>
              <w:suppressAutoHyphens/>
              <w:autoSpaceDN w:val="0"/>
              <w:spacing w:after="120" w:line="24" w:lineRule="atLeast"/>
              <w:textAlignment w:val="baseline"/>
              <w:rPr>
                <w:rFonts w:cs="Arial"/>
              </w:rPr>
            </w:pPr>
            <w:r>
              <w:rPr>
                <w:rFonts w:cs="Arial"/>
              </w:rPr>
              <w:t>T</w:t>
            </w:r>
            <w:r w:rsidRPr="0033209D">
              <w:rPr>
                <w:rFonts w:cs="Arial"/>
              </w:rPr>
              <w:t>raditional asset managers / mutual funds</w:t>
            </w:r>
          </w:p>
          <w:p w14:paraId="1E8DE21E" w14:textId="77777777" w:rsidR="00E54C4D" w:rsidRPr="0033209D" w:rsidRDefault="00E54C4D" w:rsidP="00EA798C">
            <w:pPr>
              <w:pStyle w:val="ListParagraph"/>
              <w:numPr>
                <w:ilvl w:val="0"/>
                <w:numId w:val="72"/>
              </w:numPr>
              <w:suppressAutoHyphens/>
              <w:autoSpaceDN w:val="0"/>
              <w:spacing w:after="120" w:line="24" w:lineRule="atLeast"/>
              <w:textAlignment w:val="baseline"/>
              <w:rPr>
                <w:rFonts w:cs="Arial"/>
              </w:rPr>
            </w:pPr>
            <w:r>
              <w:rPr>
                <w:rFonts w:cs="Arial"/>
              </w:rPr>
              <w:t>H</w:t>
            </w:r>
            <w:r w:rsidRPr="0033209D">
              <w:rPr>
                <w:rFonts w:cs="Arial"/>
              </w:rPr>
              <w:t>edge funds</w:t>
            </w:r>
          </w:p>
          <w:p w14:paraId="44285FB5" w14:textId="77777777" w:rsidR="00E54C4D" w:rsidRPr="0033209D" w:rsidRDefault="00E54C4D" w:rsidP="00EA798C">
            <w:pPr>
              <w:pStyle w:val="ListParagraph"/>
              <w:numPr>
                <w:ilvl w:val="0"/>
                <w:numId w:val="72"/>
              </w:numPr>
              <w:suppressAutoHyphens/>
              <w:autoSpaceDN w:val="0"/>
              <w:spacing w:after="120" w:line="24" w:lineRule="atLeast"/>
              <w:textAlignment w:val="baseline"/>
              <w:rPr>
                <w:rFonts w:cs="Arial"/>
              </w:rPr>
            </w:pPr>
            <w:r>
              <w:rPr>
                <w:rFonts w:cs="Arial"/>
              </w:rPr>
              <w:t>P</w:t>
            </w:r>
            <w:r w:rsidRPr="0033209D">
              <w:rPr>
                <w:rFonts w:cs="Arial"/>
              </w:rPr>
              <w:t>ension funds</w:t>
            </w:r>
          </w:p>
          <w:p w14:paraId="5BEC6F2E" w14:textId="77777777" w:rsidR="00E54C4D" w:rsidRPr="0033209D" w:rsidRDefault="00E54C4D" w:rsidP="00EA798C">
            <w:pPr>
              <w:pStyle w:val="ListParagraph"/>
              <w:numPr>
                <w:ilvl w:val="0"/>
                <w:numId w:val="72"/>
              </w:numPr>
              <w:suppressAutoHyphens/>
              <w:autoSpaceDN w:val="0"/>
              <w:spacing w:after="120" w:line="24" w:lineRule="atLeast"/>
              <w:textAlignment w:val="baseline"/>
              <w:rPr>
                <w:rFonts w:cs="Arial"/>
              </w:rPr>
            </w:pPr>
            <w:r>
              <w:rPr>
                <w:rFonts w:cs="Arial"/>
              </w:rPr>
              <w:t>P</w:t>
            </w:r>
            <w:r w:rsidRPr="0033209D">
              <w:rPr>
                <w:rFonts w:cs="Arial"/>
              </w:rPr>
              <w:t>rivate endowments</w:t>
            </w:r>
          </w:p>
          <w:p w14:paraId="18721C0B" w14:textId="77777777" w:rsidR="00E54C4D" w:rsidRPr="0033209D" w:rsidRDefault="00E54C4D" w:rsidP="00EA798C">
            <w:pPr>
              <w:pStyle w:val="ListParagraph"/>
              <w:numPr>
                <w:ilvl w:val="0"/>
                <w:numId w:val="72"/>
              </w:numPr>
              <w:suppressAutoHyphens/>
              <w:autoSpaceDN w:val="0"/>
              <w:spacing w:after="120" w:line="24" w:lineRule="atLeast"/>
              <w:textAlignment w:val="baseline"/>
              <w:rPr>
                <w:rFonts w:cs="Arial"/>
              </w:rPr>
            </w:pPr>
            <w:r>
              <w:rPr>
                <w:rFonts w:cs="Arial"/>
              </w:rPr>
              <w:t>F</w:t>
            </w:r>
            <w:r w:rsidRPr="0033209D">
              <w:rPr>
                <w:rFonts w:cs="Arial"/>
              </w:rPr>
              <w:t>und of funds</w:t>
            </w:r>
          </w:p>
          <w:p w14:paraId="6CAA8DC9" w14:textId="77777777" w:rsidR="00E54C4D" w:rsidRPr="0033209D" w:rsidRDefault="00E54C4D" w:rsidP="00EA798C">
            <w:pPr>
              <w:pStyle w:val="ListParagraph"/>
              <w:numPr>
                <w:ilvl w:val="0"/>
                <w:numId w:val="72"/>
              </w:numPr>
              <w:suppressAutoHyphens/>
              <w:autoSpaceDN w:val="0"/>
              <w:spacing w:after="120" w:line="24" w:lineRule="atLeast"/>
              <w:textAlignment w:val="baseline"/>
              <w:rPr>
                <w:rFonts w:cs="Arial"/>
              </w:rPr>
            </w:pPr>
            <w:r>
              <w:rPr>
                <w:rFonts w:cs="Arial"/>
              </w:rPr>
              <w:t>S</w:t>
            </w:r>
            <w:r w:rsidRPr="0033209D">
              <w:rPr>
                <w:rFonts w:cs="Arial"/>
              </w:rPr>
              <w:t>overeign wealth funds</w:t>
            </w:r>
          </w:p>
          <w:p w14:paraId="660E5646" w14:textId="77777777" w:rsidR="00E54C4D" w:rsidRPr="0033209D" w:rsidRDefault="00E54C4D" w:rsidP="00EA798C">
            <w:pPr>
              <w:pStyle w:val="ListParagraph"/>
              <w:numPr>
                <w:ilvl w:val="0"/>
                <w:numId w:val="72"/>
              </w:numPr>
              <w:suppressAutoHyphens/>
              <w:autoSpaceDN w:val="0"/>
              <w:spacing w:after="120" w:line="24" w:lineRule="atLeast"/>
              <w:textAlignment w:val="baseline"/>
              <w:rPr>
                <w:rFonts w:cs="Arial"/>
              </w:rPr>
            </w:pPr>
            <w:r>
              <w:rPr>
                <w:rFonts w:cs="Arial"/>
              </w:rPr>
              <w:t>P</w:t>
            </w:r>
            <w:r w:rsidRPr="0033209D">
              <w:rPr>
                <w:rFonts w:cs="Arial"/>
              </w:rPr>
              <w:t>rivate equity</w:t>
            </w:r>
          </w:p>
          <w:p w14:paraId="4F1097D1" w14:textId="77777777" w:rsidR="00E54C4D" w:rsidRPr="0033209D" w:rsidRDefault="00E54C4D" w:rsidP="00EA798C">
            <w:pPr>
              <w:pStyle w:val="ListParagraph"/>
              <w:numPr>
                <w:ilvl w:val="0"/>
                <w:numId w:val="72"/>
              </w:numPr>
              <w:suppressAutoHyphens/>
              <w:autoSpaceDN w:val="0"/>
              <w:spacing w:after="120" w:line="24" w:lineRule="atLeast"/>
              <w:textAlignment w:val="baseline"/>
              <w:rPr>
                <w:rFonts w:cs="Arial"/>
              </w:rPr>
            </w:pPr>
            <w:r>
              <w:rPr>
                <w:rFonts w:cs="Arial"/>
              </w:rPr>
              <w:t>V</w:t>
            </w:r>
            <w:r w:rsidRPr="0033209D">
              <w:rPr>
                <w:rFonts w:cs="Arial"/>
              </w:rPr>
              <w:t>enture capital</w:t>
            </w:r>
          </w:p>
          <w:p w14:paraId="4A9D0557" w14:textId="77777777" w:rsidR="00E54C4D" w:rsidRPr="0033209D" w:rsidRDefault="00E54C4D" w:rsidP="00EA798C">
            <w:pPr>
              <w:spacing w:after="120" w:line="24" w:lineRule="atLeast"/>
              <w:contextualSpacing/>
              <w:rPr>
                <w:rFonts w:cs="Arial"/>
              </w:rPr>
            </w:pPr>
          </w:p>
          <w:p w14:paraId="04E2C156" w14:textId="77777777" w:rsidR="00E54C4D" w:rsidRPr="0033209D" w:rsidRDefault="00E54C4D" w:rsidP="00EA798C">
            <w:pPr>
              <w:spacing w:after="120" w:line="24" w:lineRule="atLeast"/>
              <w:rPr>
                <w:rFonts w:cs="Arial"/>
                <w:color w:val="000000" w:themeColor="text1"/>
              </w:rPr>
            </w:pPr>
            <w:r w:rsidRPr="0033209D">
              <w:rPr>
                <w:rFonts w:cs="Arial"/>
                <w:color w:val="000000" w:themeColor="text1"/>
              </w:rPr>
              <w:t xml:space="preserve">An awareness of the different in standpoints within the sector, including: </w:t>
            </w:r>
          </w:p>
          <w:p w14:paraId="0A1FB4D8" w14:textId="77777777" w:rsidR="00E54C4D" w:rsidRPr="0033209D" w:rsidRDefault="00E54C4D" w:rsidP="00EA798C">
            <w:pPr>
              <w:pStyle w:val="ListParagraph"/>
              <w:numPr>
                <w:ilvl w:val="0"/>
                <w:numId w:val="72"/>
              </w:numPr>
              <w:suppressAutoHyphens/>
              <w:autoSpaceDN w:val="0"/>
              <w:spacing w:after="120" w:line="24" w:lineRule="atLeast"/>
              <w:textAlignment w:val="baseline"/>
              <w:rPr>
                <w:rFonts w:cs="Arial"/>
              </w:rPr>
            </w:pPr>
            <w:r w:rsidRPr="0033209D">
              <w:rPr>
                <w:rFonts w:cs="Arial"/>
              </w:rPr>
              <w:t>Sell-side versus buy-side</w:t>
            </w:r>
          </w:p>
          <w:p w14:paraId="7D698993" w14:textId="77777777" w:rsidR="00E54C4D" w:rsidRPr="0033209D" w:rsidRDefault="00E54C4D" w:rsidP="00EA798C">
            <w:pPr>
              <w:pStyle w:val="ListParagraph"/>
              <w:numPr>
                <w:ilvl w:val="0"/>
                <w:numId w:val="72"/>
              </w:numPr>
              <w:suppressAutoHyphens/>
              <w:autoSpaceDN w:val="0"/>
              <w:spacing w:after="120" w:line="24" w:lineRule="atLeast"/>
              <w:textAlignment w:val="baseline"/>
              <w:rPr>
                <w:rFonts w:cs="Arial"/>
              </w:rPr>
            </w:pPr>
            <w:r w:rsidRPr="0033209D">
              <w:rPr>
                <w:rFonts w:cs="Arial"/>
              </w:rPr>
              <w:t xml:space="preserve">Active investing versus passive investing e.g. </w:t>
            </w:r>
            <w:r>
              <w:rPr>
                <w:rFonts w:cs="Arial"/>
              </w:rPr>
              <w:t>Exchange Traded Fund (</w:t>
            </w:r>
            <w:r w:rsidRPr="0033209D">
              <w:rPr>
                <w:rFonts w:cs="Arial"/>
              </w:rPr>
              <w:t>ETFs)</w:t>
            </w:r>
          </w:p>
          <w:p w14:paraId="54CFB4B4" w14:textId="77777777" w:rsidR="00E54C4D" w:rsidRPr="0033209D" w:rsidRDefault="00E54C4D" w:rsidP="00EA798C">
            <w:pPr>
              <w:pStyle w:val="ListParagraph"/>
              <w:spacing w:after="120" w:line="24" w:lineRule="atLeast"/>
              <w:ind w:left="720"/>
              <w:contextualSpacing/>
              <w:rPr>
                <w:rFonts w:cs="Arial"/>
              </w:rPr>
            </w:pPr>
          </w:p>
          <w:p w14:paraId="3F54313C" w14:textId="77777777" w:rsidR="00E54C4D" w:rsidRPr="0033209D" w:rsidRDefault="00E54C4D" w:rsidP="00EA798C">
            <w:pPr>
              <w:spacing w:after="120" w:line="24" w:lineRule="atLeast"/>
              <w:rPr>
                <w:rFonts w:cs="Arial"/>
              </w:rPr>
            </w:pPr>
            <w:r w:rsidRPr="0033209D">
              <w:rPr>
                <w:rFonts w:cs="Arial"/>
                <w:color w:val="000000" w:themeColor="text1"/>
              </w:rPr>
              <w:t xml:space="preserve">An awareness of </w:t>
            </w:r>
            <w:r w:rsidRPr="0033209D">
              <w:rPr>
                <w:rFonts w:cs="Arial"/>
              </w:rPr>
              <w:t>products and services within the asset and wealth management and its key features, including</w:t>
            </w:r>
            <w:r>
              <w:rPr>
                <w:rFonts w:cs="Arial"/>
              </w:rPr>
              <w:t>:</w:t>
            </w:r>
          </w:p>
          <w:p w14:paraId="1BF1AE74" w14:textId="77777777" w:rsidR="00E54C4D" w:rsidRPr="0033209D" w:rsidRDefault="00E54C4D" w:rsidP="00EA798C">
            <w:pPr>
              <w:pStyle w:val="ListParagraph"/>
              <w:numPr>
                <w:ilvl w:val="0"/>
                <w:numId w:val="72"/>
              </w:numPr>
              <w:suppressAutoHyphens/>
              <w:autoSpaceDN w:val="0"/>
              <w:spacing w:after="120" w:line="24" w:lineRule="atLeast"/>
              <w:textAlignment w:val="baseline"/>
              <w:rPr>
                <w:rFonts w:cs="Arial"/>
              </w:rPr>
            </w:pPr>
            <w:r>
              <w:rPr>
                <w:rFonts w:cs="Arial"/>
              </w:rPr>
              <w:t>U</w:t>
            </w:r>
            <w:r w:rsidRPr="0033209D">
              <w:rPr>
                <w:rFonts w:cs="Arial"/>
              </w:rPr>
              <w:t>nit trusts</w:t>
            </w:r>
          </w:p>
          <w:p w14:paraId="21BE61F2" w14:textId="77777777" w:rsidR="00E54C4D" w:rsidRPr="0033209D" w:rsidRDefault="00E54C4D" w:rsidP="00EA798C">
            <w:pPr>
              <w:pStyle w:val="ListParagraph"/>
              <w:numPr>
                <w:ilvl w:val="0"/>
                <w:numId w:val="72"/>
              </w:numPr>
              <w:suppressAutoHyphens/>
              <w:autoSpaceDN w:val="0"/>
              <w:spacing w:after="120" w:line="24" w:lineRule="atLeast"/>
              <w:textAlignment w:val="baseline"/>
              <w:rPr>
                <w:rFonts w:cs="Arial"/>
              </w:rPr>
            </w:pPr>
            <w:r>
              <w:rPr>
                <w:rFonts w:cs="Arial"/>
              </w:rPr>
              <w:t>I</w:t>
            </w:r>
            <w:r w:rsidRPr="0033209D">
              <w:rPr>
                <w:rFonts w:cs="Arial"/>
              </w:rPr>
              <w:t>nvestment trusts</w:t>
            </w:r>
          </w:p>
          <w:p w14:paraId="1FC05789" w14:textId="77777777" w:rsidR="00E54C4D" w:rsidRPr="0033209D" w:rsidRDefault="00E54C4D" w:rsidP="00EA798C">
            <w:pPr>
              <w:pStyle w:val="ListParagraph"/>
              <w:numPr>
                <w:ilvl w:val="0"/>
                <w:numId w:val="72"/>
              </w:numPr>
              <w:suppressAutoHyphens/>
              <w:autoSpaceDN w:val="0"/>
              <w:spacing w:after="120" w:line="24" w:lineRule="atLeast"/>
              <w:textAlignment w:val="baseline"/>
              <w:rPr>
                <w:rFonts w:cs="Arial"/>
              </w:rPr>
            </w:pPr>
            <w:r>
              <w:rPr>
                <w:rFonts w:cs="Arial"/>
              </w:rPr>
              <w:t>P</w:t>
            </w:r>
            <w:r w:rsidRPr="0033209D">
              <w:rPr>
                <w:rFonts w:cs="Arial"/>
              </w:rPr>
              <w:t>ortfolio services</w:t>
            </w:r>
          </w:p>
          <w:p w14:paraId="30EAD559" w14:textId="77777777" w:rsidR="00E54C4D" w:rsidRPr="0033209D" w:rsidRDefault="00E54C4D" w:rsidP="00EA798C">
            <w:pPr>
              <w:pStyle w:val="ListParagraph"/>
              <w:numPr>
                <w:ilvl w:val="0"/>
                <w:numId w:val="72"/>
              </w:numPr>
              <w:suppressAutoHyphens/>
              <w:autoSpaceDN w:val="0"/>
              <w:spacing w:after="120" w:line="24" w:lineRule="atLeast"/>
              <w:textAlignment w:val="baseline"/>
              <w:rPr>
                <w:rFonts w:cs="Arial"/>
              </w:rPr>
            </w:pPr>
            <w:r>
              <w:rPr>
                <w:rFonts w:cs="Arial"/>
              </w:rPr>
              <w:t>P</w:t>
            </w:r>
            <w:r w:rsidRPr="0033209D">
              <w:rPr>
                <w:rFonts w:cs="Arial"/>
              </w:rPr>
              <w:t>rivate banking</w:t>
            </w:r>
          </w:p>
          <w:p w14:paraId="3C07821C" w14:textId="77777777" w:rsidR="00E54C4D" w:rsidRPr="00ED1888" w:rsidRDefault="00E54C4D" w:rsidP="00EA798C">
            <w:pPr>
              <w:pStyle w:val="ListParagraph"/>
              <w:numPr>
                <w:ilvl w:val="0"/>
                <w:numId w:val="72"/>
              </w:numPr>
              <w:suppressAutoHyphens/>
              <w:autoSpaceDN w:val="0"/>
              <w:spacing w:after="120" w:line="24" w:lineRule="atLeast"/>
              <w:textAlignment w:val="baseline"/>
              <w:rPr>
                <w:rFonts w:cs="Arial"/>
              </w:rPr>
            </w:pPr>
            <w:r>
              <w:rPr>
                <w:rFonts w:cs="Arial"/>
              </w:rPr>
              <w:lastRenderedPageBreak/>
              <w:t>P</w:t>
            </w:r>
            <w:r w:rsidRPr="0033209D">
              <w:rPr>
                <w:rFonts w:cs="Arial"/>
              </w:rPr>
              <w:t>ensions</w:t>
            </w:r>
          </w:p>
          <w:p w14:paraId="071750A8" w14:textId="77777777" w:rsidR="00E54C4D" w:rsidRPr="00ED1888" w:rsidRDefault="00E54C4D" w:rsidP="00EA798C">
            <w:pPr>
              <w:pStyle w:val="ListParagraph"/>
              <w:numPr>
                <w:ilvl w:val="0"/>
                <w:numId w:val="72"/>
              </w:numPr>
              <w:suppressAutoHyphens/>
              <w:autoSpaceDN w:val="0"/>
              <w:spacing w:after="120" w:line="24" w:lineRule="atLeast"/>
              <w:textAlignment w:val="baseline"/>
              <w:rPr>
                <w:rFonts w:cs="Arial"/>
              </w:rPr>
            </w:pPr>
            <w:r>
              <w:rPr>
                <w:rFonts w:cs="Arial"/>
              </w:rPr>
              <w:t>T</w:t>
            </w:r>
            <w:r w:rsidRPr="0033209D">
              <w:rPr>
                <w:rFonts w:cs="Arial"/>
              </w:rPr>
              <w:t>ax planning</w:t>
            </w:r>
          </w:p>
          <w:p w14:paraId="247DE066" w14:textId="77777777" w:rsidR="00E54C4D" w:rsidRDefault="00E54C4D" w:rsidP="00EA798C">
            <w:pPr>
              <w:pStyle w:val="ListParagraph"/>
              <w:numPr>
                <w:ilvl w:val="0"/>
                <w:numId w:val="72"/>
              </w:numPr>
              <w:suppressAutoHyphens/>
              <w:autoSpaceDN w:val="0"/>
              <w:spacing w:after="120" w:line="24" w:lineRule="atLeast"/>
              <w:textAlignment w:val="baseline"/>
              <w:rPr>
                <w:rFonts w:cs="Arial"/>
              </w:rPr>
            </w:pPr>
            <w:r>
              <w:rPr>
                <w:rFonts w:cs="Arial"/>
              </w:rPr>
              <w:t>F</w:t>
            </w:r>
            <w:r w:rsidRPr="0033209D">
              <w:rPr>
                <w:rFonts w:cs="Arial"/>
              </w:rPr>
              <w:t>inancial advisory</w:t>
            </w:r>
          </w:p>
          <w:p w14:paraId="0F625739" w14:textId="77777777" w:rsidR="00E570DD" w:rsidRDefault="00E570DD" w:rsidP="00EA798C">
            <w:pPr>
              <w:spacing w:after="120" w:line="24" w:lineRule="atLeast"/>
              <w:rPr>
                <w:rFonts w:cs="Arial"/>
              </w:rPr>
            </w:pPr>
          </w:p>
          <w:p w14:paraId="0C1678B5" w14:textId="6F5AF47D" w:rsidR="00E54C4D" w:rsidRDefault="00E54C4D" w:rsidP="00EA798C">
            <w:pPr>
              <w:spacing w:after="120" w:line="24" w:lineRule="atLeast"/>
              <w:rPr>
                <w:rFonts w:cs="Arial"/>
              </w:rPr>
            </w:pPr>
            <w:r w:rsidRPr="00F32872">
              <w:rPr>
                <w:rFonts w:cs="Arial"/>
              </w:rPr>
              <w:t xml:space="preserve">An awareness </w:t>
            </w:r>
            <w:r>
              <w:rPr>
                <w:rFonts w:cs="Arial"/>
              </w:rPr>
              <w:t>of</w:t>
            </w:r>
            <w:r w:rsidRPr="00F32872">
              <w:rPr>
                <w:rFonts w:cs="Arial"/>
              </w:rPr>
              <w:t xml:space="preserve"> Retirement options</w:t>
            </w:r>
          </w:p>
          <w:p w14:paraId="55216E73" w14:textId="77777777" w:rsidR="00E54C4D" w:rsidRDefault="00E54C4D" w:rsidP="00EA798C">
            <w:pPr>
              <w:spacing w:after="120" w:line="24" w:lineRule="atLeast"/>
              <w:rPr>
                <w:rFonts w:cs="Arial"/>
              </w:rPr>
            </w:pPr>
          </w:p>
          <w:p w14:paraId="7E97228A" w14:textId="77777777" w:rsidR="00E54C4D" w:rsidRDefault="00E54C4D" w:rsidP="00EA798C">
            <w:pPr>
              <w:spacing w:after="120" w:line="24" w:lineRule="atLeast"/>
              <w:rPr>
                <w:rFonts w:cs="Arial"/>
              </w:rPr>
            </w:pPr>
            <w:r w:rsidRPr="00F32872">
              <w:rPr>
                <w:rFonts w:cs="Arial"/>
              </w:rPr>
              <w:t>An awareness in the regulatory and legislative environment for retirement planning</w:t>
            </w:r>
          </w:p>
          <w:p w14:paraId="07151680" w14:textId="77777777" w:rsidR="00E54C4D" w:rsidRDefault="00E54C4D" w:rsidP="00EA798C">
            <w:pPr>
              <w:spacing w:after="120" w:line="24" w:lineRule="atLeast"/>
              <w:rPr>
                <w:rFonts w:cs="Arial"/>
              </w:rPr>
            </w:pPr>
          </w:p>
          <w:p w14:paraId="4F0CE479" w14:textId="77777777" w:rsidR="00E54C4D" w:rsidRPr="00F32872" w:rsidRDefault="00E54C4D" w:rsidP="00EA798C">
            <w:pPr>
              <w:spacing w:after="120" w:line="24" w:lineRule="atLeast"/>
              <w:rPr>
                <w:rFonts w:cs="Arial"/>
              </w:rPr>
            </w:pPr>
            <w:r w:rsidRPr="00F32872">
              <w:rPr>
                <w:rFonts w:cs="Arial"/>
              </w:rPr>
              <w:t>An awareness in the different options available for retirement planning (e.g. defined benefit vs defined contribution)</w:t>
            </w:r>
          </w:p>
          <w:p w14:paraId="3CA5C3BC" w14:textId="77777777" w:rsidR="00E54C4D" w:rsidRPr="00F32872" w:rsidRDefault="00E54C4D" w:rsidP="00EA798C">
            <w:pPr>
              <w:spacing w:after="120" w:line="24" w:lineRule="atLeast"/>
              <w:contextualSpacing/>
              <w:rPr>
                <w:rFonts w:cs="Arial"/>
                <w:bCs/>
              </w:rPr>
            </w:pPr>
          </w:p>
        </w:tc>
        <w:tc>
          <w:tcPr>
            <w:tcW w:w="7280" w:type="dxa"/>
          </w:tcPr>
          <w:p w14:paraId="3E52CB9A" w14:textId="77777777" w:rsidR="00E54C4D" w:rsidRPr="0033209D" w:rsidRDefault="00E54C4D" w:rsidP="00EA798C">
            <w:pPr>
              <w:pStyle w:val="ListParagraph"/>
              <w:spacing w:after="120" w:line="24" w:lineRule="atLeast"/>
              <w:rPr>
                <w:rFonts w:cs="Arial"/>
              </w:rPr>
            </w:pPr>
            <w:r w:rsidRPr="0033209D">
              <w:rPr>
                <w:rFonts w:cs="Arial"/>
              </w:rPr>
              <w:lastRenderedPageBreak/>
              <w:t>Conduct a needs analysis to identify customers’/clients’ financial needs for wealth or asset management products and services</w:t>
            </w:r>
            <w:r>
              <w:rPr>
                <w:rFonts w:cs="Arial"/>
              </w:rPr>
              <w:t xml:space="preserve"> </w:t>
            </w:r>
            <w:r w:rsidRPr="00B23480">
              <w:rPr>
                <w:rFonts w:cs="Arial"/>
              </w:rPr>
              <w:t xml:space="preserve">e.g. </w:t>
            </w:r>
            <w:r w:rsidRPr="003807D7">
              <w:rPr>
                <w:rFonts w:cs="Arial"/>
              </w:rPr>
              <w:t>in relation to client differences - a) for a client who is in the</w:t>
            </w:r>
            <w:r w:rsidRPr="00143F62">
              <w:rPr>
                <w:rFonts w:cs="Arial"/>
              </w:rPr>
              <w:t>ir thirties and b) for a client who is in their fifties</w:t>
            </w:r>
          </w:p>
          <w:p w14:paraId="0959B7A7" w14:textId="77777777" w:rsidR="00E54C4D" w:rsidRPr="0033209D" w:rsidRDefault="00E54C4D" w:rsidP="00EA798C">
            <w:pPr>
              <w:pStyle w:val="ListParagraph"/>
              <w:spacing w:after="120" w:line="24" w:lineRule="atLeast"/>
              <w:rPr>
                <w:rFonts w:cs="Arial"/>
              </w:rPr>
            </w:pPr>
          </w:p>
          <w:p w14:paraId="51E739F0" w14:textId="77777777" w:rsidR="00E54C4D" w:rsidRDefault="00E54C4D" w:rsidP="00EA798C">
            <w:pPr>
              <w:pStyle w:val="ListParagraph"/>
              <w:spacing w:after="120" w:line="24" w:lineRule="atLeast"/>
              <w:rPr>
                <w:rFonts w:cs="Arial"/>
              </w:rPr>
            </w:pPr>
            <w:r w:rsidRPr="0033209D">
              <w:rPr>
                <w:rFonts w:cs="Arial"/>
              </w:rPr>
              <w:t xml:space="preserve">Explain key features of selected products </w:t>
            </w:r>
            <w:r>
              <w:rPr>
                <w:rFonts w:cs="Arial"/>
              </w:rPr>
              <w:t xml:space="preserve">e.g. a Self-Invested Personal Pension (SIPP), annuities or Open-Ended Investment Company (OEIC), platforms </w:t>
            </w:r>
            <w:r w:rsidRPr="0033209D">
              <w:rPr>
                <w:rFonts w:cs="Arial"/>
              </w:rPr>
              <w:t>and services within asset and wealth management to internal and external customers/clients using non-technical language where appropriate</w:t>
            </w:r>
          </w:p>
          <w:p w14:paraId="2EA695D6" w14:textId="77777777" w:rsidR="00E54C4D" w:rsidRPr="0033209D" w:rsidRDefault="00E54C4D" w:rsidP="00EA798C">
            <w:pPr>
              <w:pStyle w:val="ListParagraph"/>
              <w:spacing w:after="120" w:line="24" w:lineRule="atLeast"/>
              <w:rPr>
                <w:rFonts w:cs="Arial"/>
              </w:rPr>
            </w:pPr>
          </w:p>
          <w:p w14:paraId="47CF10ED" w14:textId="77777777" w:rsidR="00E54C4D" w:rsidRPr="0033209D" w:rsidRDefault="00E54C4D" w:rsidP="00EA798C">
            <w:pPr>
              <w:pStyle w:val="ListParagraph"/>
              <w:spacing w:after="120" w:line="24" w:lineRule="atLeast"/>
              <w:rPr>
                <w:rFonts w:cs="Arial"/>
              </w:rPr>
            </w:pPr>
            <w:r w:rsidRPr="0033209D">
              <w:rPr>
                <w:rFonts w:cs="Arial"/>
              </w:rPr>
              <w:t>Prepare relevant documentation e.g. a request for proposal, a paper, question and answer sheets for a client or product specification</w:t>
            </w:r>
          </w:p>
          <w:p w14:paraId="6DC93A4C" w14:textId="77777777" w:rsidR="00E54C4D" w:rsidRDefault="00E54C4D" w:rsidP="00EA798C">
            <w:pPr>
              <w:pStyle w:val="ListParagraph"/>
              <w:spacing w:after="120" w:line="24" w:lineRule="atLeast"/>
              <w:rPr>
                <w:rFonts w:cs="Arial"/>
              </w:rPr>
            </w:pPr>
          </w:p>
          <w:p w14:paraId="5BCE6C85" w14:textId="77777777" w:rsidR="00E54C4D" w:rsidRPr="0033209D" w:rsidRDefault="00E54C4D" w:rsidP="00EA798C">
            <w:pPr>
              <w:pStyle w:val="ListParagraph"/>
              <w:spacing w:after="120" w:line="24" w:lineRule="atLeast"/>
              <w:rPr>
                <w:rFonts w:cs="Arial"/>
              </w:rPr>
            </w:pPr>
            <w:r w:rsidRPr="00F32872">
              <w:rPr>
                <w:rFonts w:cs="Arial"/>
              </w:rPr>
              <w:t>Identify customers</w:t>
            </w:r>
            <w:r>
              <w:rPr>
                <w:rFonts w:cs="Arial"/>
              </w:rPr>
              <w:t>’</w:t>
            </w:r>
            <w:r w:rsidRPr="00F32872">
              <w:rPr>
                <w:rFonts w:cs="Arial"/>
              </w:rPr>
              <w:t>/</w:t>
            </w:r>
            <w:r>
              <w:rPr>
                <w:rFonts w:cs="Arial"/>
              </w:rPr>
              <w:t xml:space="preserve"> </w:t>
            </w:r>
            <w:r w:rsidRPr="00F32872">
              <w:rPr>
                <w:rFonts w:cs="Arial"/>
              </w:rPr>
              <w:t>clients</w:t>
            </w:r>
            <w:r>
              <w:rPr>
                <w:rFonts w:cs="Arial"/>
              </w:rPr>
              <w:t>’</w:t>
            </w:r>
            <w:r w:rsidRPr="00F32872">
              <w:rPr>
                <w:rFonts w:cs="Arial"/>
              </w:rPr>
              <w:t xml:space="preserve"> income needs at retirement</w:t>
            </w:r>
          </w:p>
          <w:p w14:paraId="19260E59" w14:textId="77777777" w:rsidR="00E54C4D" w:rsidRPr="0033209D" w:rsidRDefault="00E54C4D" w:rsidP="00EA798C">
            <w:pPr>
              <w:pStyle w:val="ListParagraph"/>
              <w:spacing w:after="120" w:line="24" w:lineRule="atLeast"/>
              <w:rPr>
                <w:rFonts w:cs="Arial"/>
              </w:rPr>
            </w:pPr>
          </w:p>
          <w:p w14:paraId="6401329D" w14:textId="77777777" w:rsidR="00E54C4D" w:rsidRPr="0033209D" w:rsidRDefault="00E54C4D" w:rsidP="00EA798C">
            <w:pPr>
              <w:pStyle w:val="ListParagraph"/>
              <w:numPr>
                <w:ilvl w:val="0"/>
                <w:numId w:val="9"/>
              </w:numPr>
              <w:suppressAutoHyphens/>
              <w:autoSpaceDN w:val="0"/>
              <w:spacing w:after="120" w:line="24" w:lineRule="atLeast"/>
              <w:ind w:left="0"/>
              <w:textAlignment w:val="baseline"/>
              <w:rPr>
                <w:rFonts w:cs="Arial"/>
              </w:rPr>
            </w:pPr>
            <w:r w:rsidRPr="00B23480">
              <w:rPr>
                <w:rFonts w:cs="Arial"/>
              </w:rPr>
              <w:t>Perform calculations and check for accuracy in given wealth management product and services pension scheme information</w:t>
            </w:r>
          </w:p>
        </w:tc>
      </w:tr>
    </w:tbl>
    <w:p w14:paraId="199A0042" w14:textId="77777777" w:rsidR="00E54C4D" w:rsidRDefault="00E54C4D" w:rsidP="00E54C4D">
      <w:pPr>
        <w:spacing w:after="0" w:line="240" w:lineRule="auto"/>
        <w:contextualSpacing/>
        <w:rPr>
          <w:b/>
          <w:bCs/>
        </w:rPr>
      </w:pPr>
    </w:p>
    <w:p w14:paraId="4F99BC4C" w14:textId="77777777" w:rsidR="00853719" w:rsidRDefault="00853719">
      <w:pPr>
        <w:spacing w:after="0" w:line="240" w:lineRule="auto"/>
        <w:rPr>
          <w:b/>
          <w:bCs/>
        </w:rPr>
      </w:pPr>
      <w:r>
        <w:rPr>
          <w:b/>
          <w:bCs/>
        </w:rPr>
        <w:br w:type="page"/>
      </w:r>
    </w:p>
    <w:p w14:paraId="4408AEC1" w14:textId="0BEAF3DA" w:rsidR="00E54C4D" w:rsidRPr="00C44680" w:rsidRDefault="00E54C4D" w:rsidP="00E54C4D">
      <w:pPr>
        <w:spacing w:after="0" w:line="240" w:lineRule="auto"/>
        <w:contextualSpacing/>
        <w:rPr>
          <w:b/>
          <w:bCs/>
        </w:rPr>
      </w:pPr>
      <w:r>
        <w:rPr>
          <w:b/>
          <w:bCs/>
        </w:rPr>
        <w:lastRenderedPageBreak/>
        <w:t>Performance Outcome 4</w:t>
      </w:r>
      <w:r w:rsidRPr="00C44680">
        <w:rPr>
          <w:b/>
          <w:bCs/>
        </w:rPr>
        <w:t xml:space="preserve">: </w:t>
      </w:r>
      <w:r w:rsidRPr="2AF31097">
        <w:rPr>
          <w:rFonts w:cs="Arial"/>
          <w:b/>
          <w:bCs/>
        </w:rPr>
        <w:t>Apply principles of risk management in investment banking and asset and wealth management</w:t>
      </w:r>
    </w:p>
    <w:p w14:paraId="1C250698" w14:textId="77777777" w:rsidR="00E54C4D" w:rsidRPr="008B01CA" w:rsidRDefault="00E54C4D" w:rsidP="00E54C4D">
      <w:pPr>
        <w:spacing w:after="0" w:line="240" w:lineRule="auto"/>
        <w:contextualSpacing/>
        <w:rPr>
          <w:b/>
          <w:bCs/>
        </w:rPr>
      </w:pPr>
    </w:p>
    <w:tbl>
      <w:tblPr>
        <w:tblStyle w:val="TableGrid"/>
        <w:tblW w:w="0" w:type="auto"/>
        <w:tblLook w:val="04A0" w:firstRow="1" w:lastRow="0" w:firstColumn="1" w:lastColumn="0" w:noHBand="0" w:noVBand="1"/>
      </w:tblPr>
      <w:tblGrid>
        <w:gridCol w:w="7280"/>
        <w:gridCol w:w="7280"/>
      </w:tblGrid>
      <w:tr w:rsidR="00E54C4D" w14:paraId="362D4429" w14:textId="77777777" w:rsidTr="00E54C4D">
        <w:trPr>
          <w:tblHeader/>
        </w:trPr>
        <w:tc>
          <w:tcPr>
            <w:tcW w:w="7280" w:type="dxa"/>
          </w:tcPr>
          <w:p w14:paraId="537ABEF3" w14:textId="77777777" w:rsidR="00E54C4D" w:rsidRPr="00785B74" w:rsidRDefault="00E54C4D" w:rsidP="00E54C4D">
            <w:pPr>
              <w:spacing w:after="120" w:line="24" w:lineRule="atLeast"/>
              <w:rPr>
                <w:b/>
                <w:bCs/>
              </w:rPr>
            </w:pPr>
            <w:r w:rsidRPr="61D16D05">
              <w:rPr>
                <w:b/>
                <w:bCs/>
              </w:rPr>
              <w:t>Knowledge specific to Performance Outcome</w:t>
            </w:r>
          </w:p>
        </w:tc>
        <w:tc>
          <w:tcPr>
            <w:tcW w:w="7280" w:type="dxa"/>
          </w:tcPr>
          <w:p w14:paraId="26FC3FEE" w14:textId="77777777" w:rsidR="00E54C4D" w:rsidRPr="00785B74" w:rsidRDefault="00E54C4D" w:rsidP="00E54C4D">
            <w:pPr>
              <w:spacing w:after="120" w:line="24" w:lineRule="atLeast"/>
              <w:rPr>
                <w:b/>
                <w:bCs/>
              </w:rPr>
            </w:pPr>
            <w:r w:rsidRPr="61D16D05">
              <w:rPr>
                <w:b/>
                <w:bCs/>
              </w:rPr>
              <w:t>Skills specific to Performance Outcome</w:t>
            </w:r>
          </w:p>
        </w:tc>
      </w:tr>
      <w:tr w:rsidR="00E54C4D" w14:paraId="1804BA32" w14:textId="77777777" w:rsidTr="00E54C4D">
        <w:tc>
          <w:tcPr>
            <w:tcW w:w="7280" w:type="dxa"/>
          </w:tcPr>
          <w:p w14:paraId="019CA34D" w14:textId="77777777" w:rsidR="00E54C4D" w:rsidRPr="003A7047" w:rsidRDefault="00E54C4D" w:rsidP="00E54C4D">
            <w:pPr>
              <w:spacing w:after="120" w:line="24" w:lineRule="atLeast"/>
              <w:rPr>
                <w:rFonts w:cs="Arial"/>
              </w:rPr>
            </w:pPr>
            <w:r>
              <w:rPr>
                <w:rFonts w:cs="Arial"/>
                <w:bCs/>
              </w:rPr>
              <w:t>A basic understanding in c</w:t>
            </w:r>
            <w:r w:rsidRPr="003A7047">
              <w:rPr>
                <w:rFonts w:cs="Arial"/>
              </w:rPr>
              <w:t xml:space="preserve">oncept of </w:t>
            </w:r>
            <w:r>
              <w:rPr>
                <w:rFonts w:cs="Arial"/>
              </w:rPr>
              <w:t xml:space="preserve">the </w:t>
            </w:r>
            <w:r w:rsidRPr="003A7047">
              <w:rPr>
                <w:rFonts w:cs="Arial"/>
              </w:rPr>
              <w:t>investment risk</w:t>
            </w:r>
            <w:r>
              <w:rPr>
                <w:rFonts w:cs="Arial"/>
              </w:rPr>
              <w:t xml:space="preserve"> as it applies to the a) individual investor and b) corporate bodies</w:t>
            </w:r>
          </w:p>
          <w:p w14:paraId="7131829B" w14:textId="77777777" w:rsidR="00E54C4D" w:rsidRPr="003A7047" w:rsidRDefault="00E54C4D" w:rsidP="00E54C4D">
            <w:pPr>
              <w:spacing w:after="120" w:line="24" w:lineRule="atLeast"/>
              <w:rPr>
                <w:rFonts w:cs="Arial"/>
              </w:rPr>
            </w:pPr>
          </w:p>
          <w:p w14:paraId="136C7903" w14:textId="77777777" w:rsidR="00E54C4D" w:rsidRPr="00185E02" w:rsidRDefault="00E54C4D" w:rsidP="00E54C4D">
            <w:pPr>
              <w:spacing w:after="120" w:line="24" w:lineRule="atLeast"/>
              <w:rPr>
                <w:rFonts w:cs="Arial"/>
              </w:rPr>
            </w:pPr>
            <w:r w:rsidRPr="001810AD">
              <w:rPr>
                <w:rFonts w:cs="Arial"/>
                <w:bCs/>
              </w:rPr>
              <w:t>A basic understanding in k</w:t>
            </w:r>
            <w:r w:rsidRPr="001810AD">
              <w:rPr>
                <w:rFonts w:cs="Arial"/>
              </w:rPr>
              <w:t>ey risks involved in different product and services types</w:t>
            </w:r>
            <w:r w:rsidRPr="00361FF6">
              <w:rPr>
                <w:rFonts w:cs="Arial"/>
              </w:rPr>
              <w:t xml:space="preserve"> as it applies to the a) individual </w:t>
            </w:r>
            <w:r w:rsidRPr="009F1416">
              <w:rPr>
                <w:rFonts w:cs="Arial"/>
              </w:rPr>
              <w:t xml:space="preserve">investor and b) corporate </w:t>
            </w:r>
            <w:r w:rsidRPr="00361FF6">
              <w:rPr>
                <w:rFonts w:cs="Arial"/>
              </w:rPr>
              <w:t>bodies</w:t>
            </w:r>
          </w:p>
          <w:p w14:paraId="436B1B1E" w14:textId="77777777" w:rsidR="00E54C4D" w:rsidRPr="003A7047" w:rsidRDefault="00E54C4D" w:rsidP="00E54C4D">
            <w:pPr>
              <w:spacing w:after="120" w:line="24" w:lineRule="atLeast"/>
              <w:rPr>
                <w:rFonts w:cs="Arial"/>
              </w:rPr>
            </w:pPr>
          </w:p>
          <w:p w14:paraId="7EFC1C1F" w14:textId="77777777" w:rsidR="00E54C4D" w:rsidRPr="003A7047" w:rsidRDefault="00E54C4D" w:rsidP="00E54C4D">
            <w:pPr>
              <w:spacing w:after="120" w:line="24" w:lineRule="atLeast"/>
              <w:rPr>
                <w:rFonts w:cs="Arial"/>
              </w:rPr>
            </w:pPr>
            <w:r>
              <w:rPr>
                <w:rFonts w:cs="Arial"/>
                <w:bCs/>
              </w:rPr>
              <w:t>A basic understanding in k</w:t>
            </w:r>
            <w:r w:rsidRPr="003A7047">
              <w:rPr>
                <w:rFonts w:cs="Arial"/>
              </w:rPr>
              <w:t xml:space="preserve">ey risks involved in different markets, </w:t>
            </w:r>
            <w:r>
              <w:rPr>
                <w:rFonts w:cs="Arial"/>
              </w:rPr>
              <w:t xml:space="preserve">including </w:t>
            </w:r>
            <w:r w:rsidRPr="003A7047">
              <w:rPr>
                <w:rFonts w:cs="Arial"/>
              </w:rPr>
              <w:t xml:space="preserve">primary </w:t>
            </w:r>
            <w:r>
              <w:rPr>
                <w:rFonts w:cs="Arial"/>
              </w:rPr>
              <w:t xml:space="preserve">and </w:t>
            </w:r>
            <w:r w:rsidRPr="003A7047">
              <w:rPr>
                <w:rFonts w:cs="Arial"/>
              </w:rPr>
              <w:t>secondary markets</w:t>
            </w:r>
          </w:p>
          <w:p w14:paraId="532C87E6" w14:textId="77777777" w:rsidR="00853719" w:rsidRDefault="00853719" w:rsidP="00E54C4D">
            <w:pPr>
              <w:spacing w:after="120" w:line="24" w:lineRule="atLeast"/>
              <w:rPr>
                <w:rFonts w:cs="Arial"/>
                <w:bCs/>
              </w:rPr>
            </w:pPr>
          </w:p>
          <w:p w14:paraId="45872C4A" w14:textId="04D9750D" w:rsidR="00E54C4D" w:rsidRPr="00361FF6" w:rsidRDefault="00E54C4D" w:rsidP="00E54C4D">
            <w:pPr>
              <w:spacing w:after="120" w:line="24" w:lineRule="atLeast"/>
              <w:rPr>
                <w:rFonts w:cs="Arial"/>
              </w:rPr>
            </w:pPr>
            <w:r w:rsidRPr="00361FF6">
              <w:rPr>
                <w:rFonts w:cs="Arial"/>
                <w:bCs/>
              </w:rPr>
              <w:t>A basic understanding in k</w:t>
            </w:r>
            <w:r w:rsidRPr="00361FF6">
              <w:rPr>
                <w:rFonts w:cs="Arial"/>
              </w:rPr>
              <w:t xml:space="preserve">ey principles of risk management in </w:t>
            </w:r>
            <w:r w:rsidR="00693532">
              <w:rPr>
                <w:rFonts w:cs="Arial"/>
              </w:rPr>
              <w:t>i</w:t>
            </w:r>
            <w:r w:rsidRPr="00361FF6">
              <w:rPr>
                <w:rFonts w:cs="Arial"/>
              </w:rPr>
              <w:t xml:space="preserve">nvestment banking </w:t>
            </w:r>
            <w:r w:rsidRPr="009F1416">
              <w:rPr>
                <w:rFonts w:cs="Arial"/>
              </w:rPr>
              <w:t xml:space="preserve">and </w:t>
            </w:r>
            <w:r w:rsidR="006A0E0B">
              <w:rPr>
                <w:rFonts w:cs="Arial"/>
              </w:rPr>
              <w:t>a</w:t>
            </w:r>
            <w:r w:rsidRPr="00361FF6">
              <w:rPr>
                <w:rFonts w:cs="Arial"/>
              </w:rPr>
              <w:t>sset and wealth management, including:</w:t>
            </w:r>
          </w:p>
          <w:p w14:paraId="6DBAFABB" w14:textId="77777777" w:rsidR="00E54C4D" w:rsidRPr="001810AD" w:rsidRDefault="00E54C4D" w:rsidP="00505812">
            <w:pPr>
              <w:pStyle w:val="ListParagraph"/>
              <w:numPr>
                <w:ilvl w:val="0"/>
                <w:numId w:val="72"/>
              </w:numPr>
              <w:suppressAutoHyphens/>
              <w:autoSpaceDN w:val="0"/>
              <w:spacing w:after="120" w:line="24" w:lineRule="atLeast"/>
              <w:textAlignment w:val="baseline"/>
              <w:rPr>
                <w:rFonts w:cs="Arial"/>
              </w:rPr>
            </w:pPr>
            <w:r w:rsidRPr="001810AD">
              <w:rPr>
                <w:rFonts w:cs="Arial"/>
              </w:rPr>
              <w:t>credit risk</w:t>
            </w:r>
          </w:p>
          <w:p w14:paraId="3931CEB2" w14:textId="77777777" w:rsidR="00E54C4D" w:rsidRPr="001810AD" w:rsidRDefault="00E54C4D" w:rsidP="00505812">
            <w:pPr>
              <w:pStyle w:val="ListParagraph"/>
              <w:numPr>
                <w:ilvl w:val="0"/>
                <w:numId w:val="72"/>
              </w:numPr>
              <w:suppressAutoHyphens/>
              <w:autoSpaceDN w:val="0"/>
              <w:spacing w:after="120" w:line="24" w:lineRule="atLeast"/>
              <w:textAlignment w:val="baseline"/>
              <w:rPr>
                <w:rFonts w:cs="Arial"/>
              </w:rPr>
            </w:pPr>
            <w:r w:rsidRPr="001810AD">
              <w:rPr>
                <w:rFonts w:cs="Arial"/>
              </w:rPr>
              <w:t>market risk</w:t>
            </w:r>
          </w:p>
          <w:p w14:paraId="46D358C2" w14:textId="77777777" w:rsidR="00E54C4D" w:rsidRPr="001810AD" w:rsidRDefault="00E54C4D" w:rsidP="00505812">
            <w:pPr>
              <w:pStyle w:val="ListParagraph"/>
              <w:numPr>
                <w:ilvl w:val="0"/>
                <w:numId w:val="72"/>
              </w:numPr>
              <w:suppressAutoHyphens/>
              <w:autoSpaceDN w:val="0"/>
              <w:spacing w:after="120" w:line="24" w:lineRule="atLeast"/>
              <w:textAlignment w:val="baseline"/>
              <w:rPr>
                <w:rFonts w:cs="Arial"/>
              </w:rPr>
            </w:pPr>
            <w:r w:rsidRPr="001810AD">
              <w:rPr>
                <w:rFonts w:cs="Arial"/>
              </w:rPr>
              <w:t>operational risk</w:t>
            </w:r>
          </w:p>
          <w:p w14:paraId="3500D901" w14:textId="77777777" w:rsidR="00E54C4D" w:rsidRPr="003A7047" w:rsidRDefault="00E54C4D" w:rsidP="00505812">
            <w:pPr>
              <w:pStyle w:val="ListParagraph"/>
              <w:numPr>
                <w:ilvl w:val="0"/>
                <w:numId w:val="72"/>
              </w:numPr>
              <w:suppressAutoHyphens/>
              <w:autoSpaceDN w:val="0"/>
              <w:spacing w:after="120" w:line="24" w:lineRule="atLeast"/>
              <w:textAlignment w:val="baseline"/>
              <w:rPr>
                <w:rFonts w:cs="Arial"/>
              </w:rPr>
            </w:pPr>
            <w:r w:rsidRPr="003A7047">
              <w:rPr>
                <w:rFonts w:cs="Arial"/>
              </w:rPr>
              <w:t>liquidity risk</w:t>
            </w:r>
          </w:p>
          <w:p w14:paraId="7C91BC9F" w14:textId="77777777" w:rsidR="00E54C4D" w:rsidRDefault="00E54C4D" w:rsidP="00505812">
            <w:pPr>
              <w:pStyle w:val="ListParagraph"/>
              <w:numPr>
                <w:ilvl w:val="0"/>
                <w:numId w:val="72"/>
              </w:numPr>
              <w:suppressAutoHyphens/>
              <w:autoSpaceDN w:val="0"/>
              <w:spacing w:after="120" w:line="24" w:lineRule="atLeast"/>
              <w:textAlignment w:val="baseline"/>
              <w:rPr>
                <w:rFonts w:cs="Arial"/>
              </w:rPr>
            </w:pPr>
            <w:r w:rsidRPr="003A7047">
              <w:rPr>
                <w:rFonts w:cs="Arial"/>
              </w:rPr>
              <w:t>counterparty risk</w:t>
            </w:r>
          </w:p>
          <w:p w14:paraId="7DFE27FA" w14:textId="77777777" w:rsidR="00E54C4D" w:rsidRPr="003A7047" w:rsidRDefault="00E54C4D" w:rsidP="00505812">
            <w:pPr>
              <w:pStyle w:val="ListParagraph"/>
              <w:numPr>
                <w:ilvl w:val="0"/>
                <w:numId w:val="72"/>
              </w:numPr>
              <w:suppressAutoHyphens/>
              <w:autoSpaceDN w:val="0"/>
              <w:spacing w:after="120" w:line="24" w:lineRule="atLeast"/>
              <w:textAlignment w:val="baseline"/>
              <w:rPr>
                <w:rFonts w:cs="Arial"/>
              </w:rPr>
            </w:pPr>
            <w:r>
              <w:rPr>
                <w:rFonts w:cs="Arial"/>
              </w:rPr>
              <w:t>modelling risk</w:t>
            </w:r>
          </w:p>
          <w:p w14:paraId="1A50AAB8" w14:textId="77777777" w:rsidR="00E54C4D" w:rsidRPr="003A7047" w:rsidRDefault="00E54C4D" w:rsidP="00E54C4D">
            <w:pPr>
              <w:spacing w:after="120" w:line="24" w:lineRule="atLeast"/>
              <w:rPr>
                <w:rFonts w:cs="Arial"/>
              </w:rPr>
            </w:pPr>
          </w:p>
          <w:p w14:paraId="23B202ED" w14:textId="77777777" w:rsidR="00E54C4D" w:rsidRPr="003A7047" w:rsidRDefault="00E54C4D" w:rsidP="00E54C4D">
            <w:pPr>
              <w:spacing w:after="120" w:line="24" w:lineRule="atLeast"/>
              <w:rPr>
                <w:rFonts w:cs="Arial"/>
              </w:rPr>
            </w:pPr>
            <w:r>
              <w:rPr>
                <w:rFonts w:cs="Arial"/>
                <w:bCs/>
              </w:rPr>
              <w:t>A basic understanding in r</w:t>
            </w:r>
            <w:r w:rsidRPr="003A7047">
              <w:rPr>
                <w:rFonts w:cs="Arial"/>
              </w:rPr>
              <w:t>isk appetite and capability and how to gauge it</w:t>
            </w:r>
            <w:r>
              <w:rPr>
                <w:rFonts w:cs="Arial"/>
              </w:rPr>
              <w:t xml:space="preserve"> including the differences between the individual and corporate bodies e.g. profiling of individuals </w:t>
            </w:r>
          </w:p>
          <w:p w14:paraId="7F270CC5" w14:textId="77777777" w:rsidR="00E54C4D" w:rsidRPr="003A7047" w:rsidRDefault="00E54C4D" w:rsidP="00E54C4D">
            <w:pPr>
              <w:spacing w:after="120" w:line="24" w:lineRule="atLeast"/>
              <w:rPr>
                <w:rFonts w:cs="Arial"/>
              </w:rPr>
            </w:pPr>
          </w:p>
          <w:p w14:paraId="1821D722" w14:textId="77777777" w:rsidR="00E54C4D" w:rsidRDefault="00E54C4D" w:rsidP="00E54C4D">
            <w:pPr>
              <w:spacing w:after="120" w:line="24" w:lineRule="atLeast"/>
              <w:rPr>
                <w:rFonts w:cs="Arial"/>
              </w:rPr>
            </w:pPr>
            <w:r>
              <w:rPr>
                <w:rFonts w:cs="Arial"/>
                <w:bCs/>
              </w:rPr>
              <w:lastRenderedPageBreak/>
              <w:t>A basic understanding in d</w:t>
            </w:r>
            <w:r w:rsidRPr="003A7047">
              <w:rPr>
                <w:rFonts w:cs="Arial"/>
              </w:rPr>
              <w:t>ifferent needs of a retail clien</w:t>
            </w:r>
            <w:r>
              <w:rPr>
                <w:rFonts w:cs="Arial"/>
              </w:rPr>
              <w:t>t at each of his/her life stage</w:t>
            </w:r>
          </w:p>
          <w:p w14:paraId="6546E6AD" w14:textId="77777777" w:rsidR="00E54C4D" w:rsidRPr="003A7047" w:rsidRDefault="00E54C4D" w:rsidP="00E54C4D">
            <w:pPr>
              <w:spacing w:after="120" w:line="24" w:lineRule="atLeast"/>
              <w:rPr>
                <w:rFonts w:cs="Arial"/>
              </w:rPr>
            </w:pPr>
          </w:p>
          <w:p w14:paraId="6C0C64F2" w14:textId="77777777" w:rsidR="00E54C4D" w:rsidRPr="003A7047" w:rsidRDefault="00E54C4D" w:rsidP="00E54C4D">
            <w:pPr>
              <w:spacing w:after="120" w:line="24" w:lineRule="atLeast"/>
              <w:rPr>
                <w:rFonts w:cs="Arial"/>
              </w:rPr>
            </w:pPr>
            <w:r>
              <w:rPr>
                <w:rFonts w:cs="Arial"/>
                <w:bCs/>
              </w:rPr>
              <w:t>A basic understanding in d</w:t>
            </w:r>
            <w:r w:rsidRPr="003A7047">
              <w:rPr>
                <w:rFonts w:cs="Arial"/>
              </w:rPr>
              <w:t>ifferent needs of an institutional client at each of his / her corporate / fund stage</w:t>
            </w:r>
          </w:p>
          <w:p w14:paraId="3289798C" w14:textId="77777777" w:rsidR="00E54C4D" w:rsidRPr="003A7047" w:rsidRDefault="00E54C4D" w:rsidP="00E54C4D">
            <w:pPr>
              <w:spacing w:after="120" w:line="24" w:lineRule="atLeast"/>
              <w:rPr>
                <w:rFonts w:cs="Arial"/>
              </w:rPr>
            </w:pPr>
          </w:p>
          <w:p w14:paraId="5F08BD69" w14:textId="77777777" w:rsidR="00E54C4D" w:rsidRPr="003A7047" w:rsidRDefault="00E54C4D" w:rsidP="00E54C4D">
            <w:pPr>
              <w:spacing w:after="120" w:line="24" w:lineRule="atLeast"/>
              <w:rPr>
                <w:rFonts w:cs="Arial"/>
              </w:rPr>
            </w:pPr>
            <w:r>
              <w:rPr>
                <w:rFonts w:cs="Arial"/>
              </w:rPr>
              <w:t>An awareness in w</w:t>
            </w:r>
            <w:r w:rsidRPr="003A7047">
              <w:rPr>
                <w:rFonts w:cs="Arial"/>
              </w:rPr>
              <w:t>ays to monitor client assets and portfolio</w:t>
            </w:r>
          </w:p>
          <w:p w14:paraId="6D573EE8" w14:textId="77777777" w:rsidR="00E54C4D" w:rsidRPr="003A7047" w:rsidRDefault="00E54C4D" w:rsidP="00E54C4D">
            <w:pPr>
              <w:spacing w:after="120" w:line="24" w:lineRule="atLeast"/>
              <w:rPr>
                <w:rFonts w:cs="Arial"/>
              </w:rPr>
            </w:pPr>
          </w:p>
          <w:p w14:paraId="47153B59" w14:textId="77777777" w:rsidR="00E54C4D" w:rsidRPr="003A7047" w:rsidRDefault="00E54C4D" w:rsidP="00E54C4D">
            <w:pPr>
              <w:spacing w:after="120" w:line="24" w:lineRule="atLeast"/>
              <w:rPr>
                <w:rFonts w:cs="Arial"/>
              </w:rPr>
            </w:pPr>
            <w:r>
              <w:rPr>
                <w:rFonts w:cs="Arial"/>
              </w:rPr>
              <w:t>An awareness in t</w:t>
            </w:r>
            <w:r w:rsidRPr="003A7047">
              <w:rPr>
                <w:rFonts w:cs="Arial"/>
              </w:rPr>
              <w:t>he risks in a portfolio and how to measure and manage them</w:t>
            </w:r>
          </w:p>
          <w:p w14:paraId="52F4267C" w14:textId="77777777" w:rsidR="00F66070" w:rsidRDefault="00F66070" w:rsidP="00E54C4D">
            <w:pPr>
              <w:spacing w:after="120" w:line="24" w:lineRule="atLeast"/>
              <w:rPr>
                <w:rFonts w:cs="Arial"/>
              </w:rPr>
            </w:pPr>
          </w:p>
          <w:p w14:paraId="5880E630" w14:textId="0123BC1C" w:rsidR="00E54C4D" w:rsidRDefault="00E54C4D" w:rsidP="00E54C4D">
            <w:pPr>
              <w:spacing w:after="120" w:line="24" w:lineRule="atLeast"/>
              <w:rPr>
                <w:rFonts w:cs="Arial"/>
              </w:rPr>
            </w:pPr>
            <w:r>
              <w:rPr>
                <w:rFonts w:cs="Arial"/>
              </w:rPr>
              <w:t>An awareness in p</w:t>
            </w:r>
            <w:r w:rsidRPr="003A7047">
              <w:rPr>
                <w:rFonts w:cs="Arial"/>
              </w:rPr>
              <w:t>roduct risk control and governance</w:t>
            </w:r>
          </w:p>
          <w:p w14:paraId="640BB0F4" w14:textId="77777777" w:rsidR="00E54C4D" w:rsidRPr="003A7047" w:rsidRDefault="00E54C4D" w:rsidP="00E54C4D">
            <w:pPr>
              <w:spacing w:after="120" w:line="24" w:lineRule="atLeast"/>
              <w:rPr>
                <w:bCs/>
                <w:sz w:val="22"/>
              </w:rPr>
            </w:pPr>
          </w:p>
        </w:tc>
        <w:tc>
          <w:tcPr>
            <w:tcW w:w="7280" w:type="dxa"/>
          </w:tcPr>
          <w:p w14:paraId="2F906199" w14:textId="77777777" w:rsidR="00E54C4D" w:rsidRPr="000B5CDD" w:rsidRDefault="00E54C4D" w:rsidP="00E54C4D">
            <w:pPr>
              <w:pStyle w:val="ListParagraph"/>
              <w:spacing w:after="120" w:line="24" w:lineRule="atLeast"/>
              <w:rPr>
                <w:rFonts w:cs="Arial"/>
              </w:rPr>
            </w:pPr>
            <w:r w:rsidRPr="2AF31097">
              <w:rPr>
                <w:rFonts w:cs="Arial"/>
              </w:rPr>
              <w:lastRenderedPageBreak/>
              <w:t>Evaluate the level of risk of selected products and services for internal/external customers/clients</w:t>
            </w:r>
          </w:p>
          <w:p w14:paraId="50FD0612" w14:textId="77777777" w:rsidR="00E54C4D" w:rsidRPr="00D475B3" w:rsidRDefault="00E54C4D" w:rsidP="00E54C4D">
            <w:pPr>
              <w:pStyle w:val="ListParagraph"/>
              <w:spacing w:after="120" w:line="24" w:lineRule="atLeast"/>
              <w:rPr>
                <w:rFonts w:cs="Arial"/>
              </w:rPr>
            </w:pPr>
          </w:p>
          <w:p w14:paraId="15DEB210" w14:textId="77777777" w:rsidR="00E54C4D" w:rsidRPr="000B5CDD" w:rsidRDefault="00E54C4D" w:rsidP="00E54C4D">
            <w:pPr>
              <w:pStyle w:val="ListParagraph"/>
              <w:spacing w:after="120" w:line="24" w:lineRule="atLeast"/>
              <w:rPr>
                <w:rFonts w:cs="Arial"/>
              </w:rPr>
            </w:pPr>
            <w:r w:rsidRPr="2AF31097">
              <w:rPr>
                <w:rFonts w:cs="Arial"/>
              </w:rPr>
              <w:t>Explain potential risks and benefits of selected products and services for consideration to internal and external customers/clients orally and in writing</w:t>
            </w:r>
          </w:p>
          <w:p w14:paraId="1B61DB45" w14:textId="77777777" w:rsidR="00E54C4D" w:rsidRPr="000B5CDD" w:rsidRDefault="00E54C4D" w:rsidP="00E54C4D">
            <w:pPr>
              <w:pStyle w:val="ListParagraph"/>
              <w:spacing w:after="120" w:line="24" w:lineRule="atLeast"/>
              <w:rPr>
                <w:rFonts w:cs="Arial"/>
              </w:rPr>
            </w:pPr>
          </w:p>
          <w:p w14:paraId="1425962C" w14:textId="77777777" w:rsidR="00E54C4D" w:rsidRPr="000B5CDD" w:rsidRDefault="00E54C4D" w:rsidP="00E54C4D">
            <w:pPr>
              <w:pStyle w:val="ListParagraph"/>
              <w:spacing w:after="120" w:line="24" w:lineRule="atLeast"/>
              <w:rPr>
                <w:rFonts w:cs="Arial"/>
              </w:rPr>
            </w:pPr>
            <w:r w:rsidRPr="2AF31097">
              <w:rPr>
                <w:rFonts w:cs="Arial"/>
              </w:rPr>
              <w:t>Measure performance of a client’s portfolio</w:t>
            </w:r>
          </w:p>
          <w:p w14:paraId="00FEE0FE" w14:textId="77777777" w:rsidR="00E54C4D" w:rsidRPr="00115590" w:rsidRDefault="00E54C4D" w:rsidP="00E54C4D">
            <w:pPr>
              <w:pStyle w:val="ListParagraph"/>
              <w:spacing w:after="120" w:line="24" w:lineRule="atLeast"/>
              <w:rPr>
                <w:rFonts w:cs="Arial"/>
              </w:rPr>
            </w:pPr>
          </w:p>
          <w:p w14:paraId="4D0A1CEE" w14:textId="77777777" w:rsidR="00E54C4D" w:rsidRPr="00615949" w:rsidRDefault="00E54C4D" w:rsidP="00E54C4D">
            <w:pPr>
              <w:pStyle w:val="ListParagraph"/>
              <w:spacing w:after="120" w:line="24" w:lineRule="atLeast"/>
              <w:rPr>
                <w:rFonts w:cs="Arial"/>
                <w:highlight w:val="yellow"/>
              </w:rPr>
            </w:pPr>
            <w:r w:rsidRPr="00115590">
              <w:rPr>
                <w:rFonts w:cs="Arial"/>
              </w:rPr>
              <w:t xml:space="preserve">Prepare relevant documentation for e.g. </w:t>
            </w:r>
            <w:r>
              <w:rPr>
                <w:rFonts w:cs="Arial"/>
              </w:rPr>
              <w:t xml:space="preserve">a portfolio performance report, </w:t>
            </w:r>
            <w:r w:rsidRPr="00115590">
              <w:rPr>
                <w:rFonts w:cs="Arial"/>
              </w:rPr>
              <w:t xml:space="preserve">a </w:t>
            </w:r>
            <w:r w:rsidRPr="00115590">
              <w:t>large exposure report, credit line assessment and exposure documentation</w:t>
            </w:r>
            <w:r>
              <w:t>s</w:t>
            </w:r>
          </w:p>
        </w:tc>
      </w:tr>
    </w:tbl>
    <w:p w14:paraId="0867C60B" w14:textId="77777777" w:rsidR="00E54C4D" w:rsidRDefault="00E54C4D" w:rsidP="00E54C4D">
      <w:pPr>
        <w:spacing w:after="0" w:line="240" w:lineRule="auto"/>
        <w:contextualSpacing/>
        <w:rPr>
          <w:b/>
          <w:bCs/>
        </w:rPr>
      </w:pPr>
    </w:p>
    <w:p w14:paraId="58DE62E5" w14:textId="77777777" w:rsidR="0038291A" w:rsidRDefault="0038291A" w:rsidP="00E54C4D">
      <w:pPr>
        <w:spacing w:after="0" w:line="240" w:lineRule="auto"/>
        <w:contextualSpacing/>
        <w:rPr>
          <w:b/>
          <w:bCs/>
        </w:rPr>
      </w:pPr>
    </w:p>
    <w:p w14:paraId="0D84E139" w14:textId="77777777" w:rsidR="0038291A" w:rsidRDefault="0038291A" w:rsidP="00E54C4D">
      <w:pPr>
        <w:spacing w:after="0" w:line="240" w:lineRule="auto"/>
        <w:contextualSpacing/>
        <w:rPr>
          <w:b/>
          <w:bCs/>
        </w:rPr>
      </w:pPr>
    </w:p>
    <w:p w14:paraId="5A157FF7" w14:textId="77777777" w:rsidR="00F66070" w:rsidRDefault="00F66070">
      <w:pPr>
        <w:spacing w:after="0" w:line="240" w:lineRule="auto"/>
        <w:rPr>
          <w:b/>
          <w:bCs/>
        </w:rPr>
      </w:pPr>
      <w:r>
        <w:rPr>
          <w:b/>
          <w:bCs/>
        </w:rPr>
        <w:br w:type="page"/>
      </w:r>
    </w:p>
    <w:p w14:paraId="375CEF66" w14:textId="7B75323E" w:rsidR="00E54C4D" w:rsidRPr="00C44680" w:rsidRDefault="00E54C4D" w:rsidP="00E54C4D">
      <w:pPr>
        <w:spacing w:after="0" w:line="240" w:lineRule="auto"/>
        <w:contextualSpacing/>
        <w:rPr>
          <w:b/>
          <w:bCs/>
        </w:rPr>
      </w:pPr>
      <w:r>
        <w:rPr>
          <w:b/>
          <w:bCs/>
        </w:rPr>
        <w:lastRenderedPageBreak/>
        <w:t>Performance Outcome 5</w:t>
      </w:r>
      <w:r w:rsidRPr="00C44680">
        <w:rPr>
          <w:b/>
          <w:bCs/>
        </w:rPr>
        <w:t xml:space="preserve">: </w:t>
      </w:r>
      <w:r w:rsidRPr="2AF31097">
        <w:rPr>
          <w:rFonts w:cs="Calibri"/>
          <w:b/>
          <w:bCs/>
        </w:rPr>
        <w:t>Analyse financial information and data and present reports to internal and external customers/clients/counterparties</w:t>
      </w:r>
    </w:p>
    <w:p w14:paraId="0358E0D8" w14:textId="77777777" w:rsidR="00E54C4D" w:rsidRPr="008B01CA" w:rsidRDefault="00E54C4D" w:rsidP="00E54C4D">
      <w:pPr>
        <w:spacing w:after="0" w:line="240" w:lineRule="auto"/>
        <w:contextualSpacing/>
        <w:rPr>
          <w:b/>
          <w:bCs/>
        </w:rPr>
      </w:pPr>
    </w:p>
    <w:tbl>
      <w:tblPr>
        <w:tblStyle w:val="TableGrid"/>
        <w:tblW w:w="0" w:type="auto"/>
        <w:tblLook w:val="04A0" w:firstRow="1" w:lastRow="0" w:firstColumn="1" w:lastColumn="0" w:noHBand="0" w:noVBand="1"/>
      </w:tblPr>
      <w:tblGrid>
        <w:gridCol w:w="7280"/>
        <w:gridCol w:w="7280"/>
      </w:tblGrid>
      <w:tr w:rsidR="00E54C4D" w14:paraId="2FFFE819" w14:textId="77777777" w:rsidTr="00E54C4D">
        <w:trPr>
          <w:tblHeader/>
        </w:trPr>
        <w:tc>
          <w:tcPr>
            <w:tcW w:w="7280" w:type="dxa"/>
          </w:tcPr>
          <w:p w14:paraId="03B66835" w14:textId="77777777" w:rsidR="00E54C4D" w:rsidRPr="00785B74" w:rsidRDefault="00E54C4D" w:rsidP="00E2724E">
            <w:pPr>
              <w:spacing w:after="120" w:line="24" w:lineRule="atLeast"/>
              <w:rPr>
                <w:b/>
                <w:bCs/>
              </w:rPr>
            </w:pPr>
            <w:r w:rsidRPr="61D16D05">
              <w:rPr>
                <w:b/>
                <w:bCs/>
              </w:rPr>
              <w:t>Knowledge specific to Performance Outcome</w:t>
            </w:r>
          </w:p>
        </w:tc>
        <w:tc>
          <w:tcPr>
            <w:tcW w:w="7280" w:type="dxa"/>
          </w:tcPr>
          <w:p w14:paraId="07C87367" w14:textId="77777777" w:rsidR="00E54C4D" w:rsidRPr="00785B74" w:rsidRDefault="00E54C4D" w:rsidP="00E2724E">
            <w:pPr>
              <w:spacing w:after="120" w:line="24" w:lineRule="atLeast"/>
              <w:rPr>
                <w:b/>
                <w:bCs/>
              </w:rPr>
            </w:pPr>
            <w:r w:rsidRPr="61D16D05">
              <w:rPr>
                <w:b/>
                <w:bCs/>
              </w:rPr>
              <w:t>Skills specific to Performance Outcome</w:t>
            </w:r>
          </w:p>
        </w:tc>
      </w:tr>
      <w:tr w:rsidR="00E54C4D" w14:paraId="671CEEBA" w14:textId="77777777" w:rsidTr="00E54C4D">
        <w:tc>
          <w:tcPr>
            <w:tcW w:w="7280" w:type="dxa"/>
          </w:tcPr>
          <w:p w14:paraId="0777CAF9" w14:textId="1608F264" w:rsidR="00E54C4D" w:rsidRDefault="00E2724E" w:rsidP="00E2724E">
            <w:pPr>
              <w:spacing w:after="120" w:line="24" w:lineRule="atLeast"/>
              <w:rPr>
                <w:rFonts w:cs="Calibri"/>
              </w:rPr>
            </w:pPr>
            <w:bookmarkStart w:id="4" w:name="_Hlk10113712"/>
            <w:r>
              <w:rPr>
                <w:rFonts w:cs="Calibri"/>
              </w:rPr>
              <w:t>T</w:t>
            </w:r>
            <w:r w:rsidR="00E54C4D" w:rsidRPr="003A7047">
              <w:rPr>
                <w:rFonts w:cs="Calibri"/>
              </w:rPr>
              <w:t>he different ways of analysing and reporting data</w:t>
            </w:r>
            <w:r w:rsidR="00E54C4D">
              <w:rPr>
                <w:rFonts w:cs="Calibri"/>
              </w:rPr>
              <w:t xml:space="preserve"> e.g. price to earnings ratios</w:t>
            </w:r>
          </w:p>
          <w:p w14:paraId="07235728" w14:textId="77777777" w:rsidR="00E2724E" w:rsidRDefault="00E2724E" w:rsidP="00E2724E">
            <w:pPr>
              <w:spacing w:after="120" w:line="24" w:lineRule="atLeast"/>
              <w:rPr>
                <w:rFonts w:cs="Calibri"/>
              </w:rPr>
            </w:pPr>
          </w:p>
          <w:p w14:paraId="19B2554D" w14:textId="7DD1068E" w:rsidR="00E54C4D" w:rsidRPr="003A7047" w:rsidRDefault="00E54C4D" w:rsidP="00E2724E">
            <w:pPr>
              <w:spacing w:after="120" w:line="24" w:lineRule="atLeast"/>
            </w:pPr>
            <w:r>
              <w:rPr>
                <w:rFonts w:cs="Calibri"/>
              </w:rPr>
              <w:t>Different data sets</w:t>
            </w:r>
            <w:r w:rsidR="00E2724E">
              <w:rPr>
                <w:rFonts w:cs="Calibri"/>
              </w:rPr>
              <w:t xml:space="preserve"> e.g.</w:t>
            </w:r>
            <w:r>
              <w:rPr>
                <w:rFonts w:cs="Calibri"/>
              </w:rPr>
              <w:t xml:space="preserve"> price to earnings, share price, bond yield </w:t>
            </w:r>
            <w:r w:rsidRPr="004163D0">
              <w:rPr>
                <w:rFonts w:cs="Calibri"/>
              </w:rPr>
              <w:t>profits and earnings, investment returns</w:t>
            </w:r>
          </w:p>
          <w:bookmarkEnd w:id="4"/>
          <w:p w14:paraId="697F3034" w14:textId="77777777" w:rsidR="00E54C4D" w:rsidRDefault="00E54C4D" w:rsidP="00E2724E">
            <w:pPr>
              <w:spacing w:after="120" w:line="24" w:lineRule="atLeast"/>
              <w:rPr>
                <w:rFonts w:cs="Calibri"/>
              </w:rPr>
            </w:pPr>
          </w:p>
          <w:p w14:paraId="4F6934CC" w14:textId="77777777" w:rsidR="00E54C4D" w:rsidRDefault="00E54C4D" w:rsidP="00E2724E">
            <w:pPr>
              <w:spacing w:after="120" w:line="24" w:lineRule="atLeast"/>
              <w:rPr>
                <w:rFonts w:cs="Arial"/>
              </w:rPr>
            </w:pPr>
            <w:r>
              <w:rPr>
                <w:rFonts w:cs="Arial"/>
              </w:rPr>
              <w:t xml:space="preserve">An awareness of: </w:t>
            </w:r>
          </w:p>
          <w:p w14:paraId="121B6442" w14:textId="77777777" w:rsidR="00E54C4D" w:rsidRPr="00025411" w:rsidRDefault="00E54C4D" w:rsidP="00E2724E">
            <w:pPr>
              <w:pStyle w:val="ListParagraph"/>
              <w:numPr>
                <w:ilvl w:val="0"/>
                <w:numId w:val="76"/>
              </w:numPr>
              <w:suppressAutoHyphens/>
              <w:autoSpaceDN w:val="0"/>
              <w:spacing w:after="120" w:line="24" w:lineRule="atLeast"/>
              <w:textAlignment w:val="baseline"/>
              <w:rPr>
                <w:rFonts w:cs="Calibri"/>
              </w:rPr>
            </w:pPr>
            <w:r w:rsidRPr="004E5A2F">
              <w:rPr>
                <w:rFonts w:cs="Arial"/>
              </w:rPr>
              <w:t>f</w:t>
            </w:r>
            <w:r w:rsidRPr="004E5A2F">
              <w:rPr>
                <w:rFonts w:cs="Calibri"/>
              </w:rPr>
              <w:t>inancial forecasting and diagnosis</w:t>
            </w:r>
          </w:p>
          <w:p w14:paraId="3FE1EBE7" w14:textId="77777777" w:rsidR="00E54C4D" w:rsidRDefault="00E54C4D" w:rsidP="00E2724E">
            <w:pPr>
              <w:pStyle w:val="ListParagraph"/>
              <w:numPr>
                <w:ilvl w:val="0"/>
                <w:numId w:val="9"/>
              </w:numPr>
              <w:suppressAutoHyphens/>
              <w:autoSpaceDN w:val="0"/>
              <w:spacing w:after="120" w:line="24" w:lineRule="atLeast"/>
              <w:textAlignment w:val="baseline"/>
            </w:pPr>
            <w:r>
              <w:rPr>
                <w:rFonts w:cs="Arial"/>
              </w:rPr>
              <w:t>c</w:t>
            </w:r>
            <w:r w:rsidRPr="003A7047">
              <w:t>orporate finance and information analysis</w:t>
            </w:r>
          </w:p>
          <w:p w14:paraId="5923D209" w14:textId="77777777" w:rsidR="00E54C4D" w:rsidRPr="003A7047" w:rsidRDefault="00E54C4D" w:rsidP="00E2724E">
            <w:pPr>
              <w:spacing w:after="120" w:line="24" w:lineRule="atLeast"/>
              <w:rPr>
                <w:rFonts w:cs="Calibri"/>
              </w:rPr>
            </w:pPr>
          </w:p>
          <w:p w14:paraId="4E3D8A4C" w14:textId="77777777" w:rsidR="00E54C4D" w:rsidRPr="000D6AFD" w:rsidRDefault="00E54C4D" w:rsidP="00E2724E">
            <w:pPr>
              <w:spacing w:after="120" w:line="24" w:lineRule="atLeast"/>
              <w:rPr>
                <w:rFonts w:cs="Calibri"/>
              </w:rPr>
            </w:pPr>
            <w:r>
              <w:rPr>
                <w:rFonts w:cs="Calibri"/>
              </w:rPr>
              <w:t>An understanding of p</w:t>
            </w:r>
            <w:r w:rsidRPr="000D6AFD">
              <w:rPr>
                <w:rFonts w:cs="Calibri"/>
              </w:rPr>
              <w:t>ortfolio valuation</w:t>
            </w:r>
            <w:r>
              <w:rPr>
                <w:rFonts w:cs="Calibri"/>
              </w:rPr>
              <w:t xml:space="preserve"> including fund valuation for pension clients</w:t>
            </w:r>
            <w:r w:rsidRPr="000D6AFD">
              <w:rPr>
                <w:rFonts w:cs="Calibri"/>
              </w:rPr>
              <w:t>, portfolio cash reconciliation and portfolio management</w:t>
            </w:r>
          </w:p>
          <w:p w14:paraId="29EF5616" w14:textId="77777777" w:rsidR="00E54C4D" w:rsidRDefault="00E54C4D" w:rsidP="00E2724E">
            <w:pPr>
              <w:spacing w:after="120" w:line="24" w:lineRule="atLeast"/>
              <w:rPr>
                <w:rFonts w:cs="Calibri"/>
              </w:rPr>
            </w:pPr>
          </w:p>
          <w:p w14:paraId="5DC6409D" w14:textId="77777777" w:rsidR="00E54C4D" w:rsidRPr="003A7047" w:rsidRDefault="00E54C4D" w:rsidP="00E2724E">
            <w:pPr>
              <w:spacing w:after="120" w:line="24" w:lineRule="atLeast"/>
            </w:pPr>
            <w:r>
              <w:rPr>
                <w:rFonts w:cs="Calibri"/>
              </w:rPr>
              <w:t xml:space="preserve">A basic understanding in </w:t>
            </w:r>
            <w:r>
              <w:t>h</w:t>
            </w:r>
            <w:r w:rsidRPr="003A7047">
              <w:t>ow to research</w:t>
            </w:r>
            <w:r>
              <w:t>:</w:t>
            </w:r>
          </w:p>
          <w:p w14:paraId="19A9B0D6" w14:textId="77777777" w:rsidR="00E54C4D" w:rsidRPr="00ED1888" w:rsidRDefault="00E54C4D" w:rsidP="00E2724E">
            <w:pPr>
              <w:pStyle w:val="ListParagraph"/>
              <w:numPr>
                <w:ilvl w:val="0"/>
                <w:numId w:val="72"/>
              </w:numPr>
              <w:suppressAutoHyphens/>
              <w:autoSpaceDN w:val="0"/>
              <w:spacing w:after="120" w:line="24" w:lineRule="atLeast"/>
              <w:textAlignment w:val="baseline"/>
              <w:rPr>
                <w:rFonts w:cs="Arial"/>
              </w:rPr>
            </w:pPr>
            <w:r w:rsidRPr="00ED1888">
              <w:rPr>
                <w:rFonts w:cs="Arial"/>
              </w:rPr>
              <w:t>client needs</w:t>
            </w:r>
          </w:p>
          <w:p w14:paraId="1DF1C781" w14:textId="77777777" w:rsidR="00E54C4D" w:rsidRPr="00ED1888" w:rsidRDefault="00E54C4D" w:rsidP="00E2724E">
            <w:pPr>
              <w:pStyle w:val="ListParagraph"/>
              <w:numPr>
                <w:ilvl w:val="0"/>
                <w:numId w:val="72"/>
              </w:numPr>
              <w:suppressAutoHyphens/>
              <w:autoSpaceDN w:val="0"/>
              <w:spacing w:after="120" w:line="24" w:lineRule="atLeast"/>
              <w:textAlignment w:val="baseline"/>
              <w:rPr>
                <w:rFonts w:cs="Arial"/>
              </w:rPr>
            </w:pPr>
            <w:r w:rsidRPr="00ED1888">
              <w:rPr>
                <w:rFonts w:cs="Arial"/>
              </w:rPr>
              <w:t>counterparty needs</w:t>
            </w:r>
          </w:p>
          <w:p w14:paraId="5F7F5775" w14:textId="77777777" w:rsidR="00E54C4D" w:rsidRPr="00ED1888" w:rsidRDefault="00E54C4D" w:rsidP="00E2724E">
            <w:pPr>
              <w:pStyle w:val="ListParagraph"/>
              <w:numPr>
                <w:ilvl w:val="0"/>
                <w:numId w:val="72"/>
              </w:numPr>
              <w:suppressAutoHyphens/>
              <w:autoSpaceDN w:val="0"/>
              <w:spacing w:after="120" w:line="24" w:lineRule="atLeast"/>
              <w:textAlignment w:val="baseline"/>
              <w:rPr>
                <w:rFonts w:cs="Arial"/>
              </w:rPr>
            </w:pPr>
            <w:r w:rsidRPr="00ED1888">
              <w:rPr>
                <w:rFonts w:cs="Arial"/>
              </w:rPr>
              <w:t>market demand</w:t>
            </w:r>
          </w:p>
          <w:p w14:paraId="334B1B2A" w14:textId="77777777" w:rsidR="00E54C4D" w:rsidRPr="00ED1888" w:rsidRDefault="00E54C4D" w:rsidP="00E2724E">
            <w:pPr>
              <w:pStyle w:val="ListParagraph"/>
              <w:numPr>
                <w:ilvl w:val="0"/>
                <w:numId w:val="72"/>
              </w:numPr>
              <w:suppressAutoHyphens/>
              <w:autoSpaceDN w:val="0"/>
              <w:spacing w:after="120" w:line="24" w:lineRule="atLeast"/>
              <w:textAlignment w:val="baseline"/>
              <w:rPr>
                <w:rFonts w:cs="Arial"/>
              </w:rPr>
            </w:pPr>
            <w:r w:rsidRPr="00ED1888">
              <w:rPr>
                <w:rFonts w:cs="Arial"/>
              </w:rPr>
              <w:t xml:space="preserve">client portfolios </w:t>
            </w:r>
          </w:p>
          <w:p w14:paraId="635DF72B" w14:textId="77777777" w:rsidR="00E54C4D" w:rsidRPr="00ED1888" w:rsidRDefault="00E54C4D" w:rsidP="00E2724E">
            <w:pPr>
              <w:pStyle w:val="ListParagraph"/>
              <w:numPr>
                <w:ilvl w:val="0"/>
                <w:numId w:val="72"/>
              </w:numPr>
              <w:suppressAutoHyphens/>
              <w:autoSpaceDN w:val="0"/>
              <w:spacing w:after="120" w:line="24" w:lineRule="atLeast"/>
              <w:textAlignment w:val="baseline"/>
              <w:rPr>
                <w:rFonts w:cs="Arial"/>
              </w:rPr>
            </w:pPr>
            <w:r w:rsidRPr="00ED1888">
              <w:rPr>
                <w:rFonts w:cs="Arial"/>
              </w:rPr>
              <w:t xml:space="preserve">financial markets </w:t>
            </w:r>
          </w:p>
          <w:p w14:paraId="26E00F74" w14:textId="77777777" w:rsidR="00E54C4D" w:rsidRPr="00ED1888" w:rsidRDefault="00E54C4D" w:rsidP="00E2724E">
            <w:pPr>
              <w:pStyle w:val="ListParagraph"/>
              <w:numPr>
                <w:ilvl w:val="0"/>
                <w:numId w:val="72"/>
              </w:numPr>
              <w:suppressAutoHyphens/>
              <w:autoSpaceDN w:val="0"/>
              <w:spacing w:after="120" w:line="24" w:lineRule="atLeast"/>
              <w:textAlignment w:val="baseline"/>
              <w:rPr>
                <w:rFonts w:cs="Arial"/>
              </w:rPr>
            </w:pPr>
            <w:r w:rsidRPr="00ED1888">
              <w:rPr>
                <w:rFonts w:cs="Arial"/>
              </w:rPr>
              <w:t>investment products</w:t>
            </w:r>
          </w:p>
          <w:p w14:paraId="7CBD9F04" w14:textId="77777777" w:rsidR="00E54C4D" w:rsidRPr="003A7047" w:rsidRDefault="00E54C4D" w:rsidP="00E2724E">
            <w:pPr>
              <w:pStyle w:val="ListParagraph"/>
              <w:numPr>
                <w:ilvl w:val="0"/>
                <w:numId w:val="72"/>
              </w:numPr>
              <w:suppressAutoHyphens/>
              <w:autoSpaceDN w:val="0"/>
              <w:spacing w:after="120" w:line="24" w:lineRule="atLeast"/>
              <w:textAlignment w:val="baseline"/>
            </w:pPr>
            <w:r w:rsidRPr="00ED1888">
              <w:rPr>
                <w:rFonts w:cs="Arial"/>
              </w:rPr>
              <w:lastRenderedPageBreak/>
              <w:t>competitor actions</w:t>
            </w:r>
          </w:p>
          <w:p w14:paraId="32A276C7" w14:textId="77777777" w:rsidR="00E2724E" w:rsidRDefault="00E2724E" w:rsidP="00E2724E">
            <w:pPr>
              <w:spacing w:after="120" w:line="24" w:lineRule="atLeast"/>
            </w:pPr>
          </w:p>
          <w:p w14:paraId="04A12451" w14:textId="0642256D" w:rsidR="00E54C4D" w:rsidRPr="003A7047" w:rsidRDefault="00E54C4D" w:rsidP="00E2724E">
            <w:pPr>
              <w:spacing w:after="120" w:line="24" w:lineRule="atLeast"/>
            </w:pPr>
            <w:r>
              <w:t>An awareness in h</w:t>
            </w:r>
            <w:r w:rsidRPr="003A7047">
              <w:t>ow to</w:t>
            </w:r>
            <w:r>
              <w:t>:</w:t>
            </w:r>
          </w:p>
          <w:p w14:paraId="34FAE32F" w14:textId="77777777" w:rsidR="00E54C4D" w:rsidRPr="00ED1888" w:rsidRDefault="00E54C4D" w:rsidP="00E2724E">
            <w:pPr>
              <w:pStyle w:val="ListParagraph"/>
              <w:numPr>
                <w:ilvl w:val="0"/>
                <w:numId w:val="72"/>
              </w:numPr>
              <w:suppressAutoHyphens/>
              <w:autoSpaceDN w:val="0"/>
              <w:spacing w:after="120" w:line="24" w:lineRule="atLeast"/>
              <w:textAlignment w:val="baseline"/>
              <w:rPr>
                <w:rFonts w:cs="Arial"/>
              </w:rPr>
            </w:pPr>
            <w:r w:rsidRPr="00ED1888">
              <w:rPr>
                <w:rFonts w:cs="Arial"/>
              </w:rPr>
              <w:t>generate investment ideas</w:t>
            </w:r>
          </w:p>
          <w:p w14:paraId="17EA5EEA" w14:textId="77777777" w:rsidR="00E54C4D" w:rsidRPr="00ED1888" w:rsidRDefault="00E54C4D" w:rsidP="00E2724E">
            <w:pPr>
              <w:pStyle w:val="ListParagraph"/>
              <w:numPr>
                <w:ilvl w:val="0"/>
                <w:numId w:val="72"/>
              </w:numPr>
              <w:suppressAutoHyphens/>
              <w:autoSpaceDN w:val="0"/>
              <w:spacing w:after="120" w:line="24" w:lineRule="atLeast"/>
              <w:textAlignment w:val="baseline"/>
              <w:rPr>
                <w:rFonts w:cs="Arial"/>
              </w:rPr>
            </w:pPr>
            <w:r w:rsidRPr="00ED1888">
              <w:rPr>
                <w:rFonts w:cs="Arial"/>
              </w:rPr>
              <w:t>monitor client assets and portfolio</w:t>
            </w:r>
          </w:p>
          <w:p w14:paraId="1547EC82" w14:textId="77777777" w:rsidR="00E54C4D" w:rsidRPr="00ED1888" w:rsidRDefault="00E54C4D" w:rsidP="00E2724E">
            <w:pPr>
              <w:pStyle w:val="ListParagraph"/>
              <w:numPr>
                <w:ilvl w:val="0"/>
                <w:numId w:val="72"/>
              </w:numPr>
              <w:suppressAutoHyphens/>
              <w:autoSpaceDN w:val="0"/>
              <w:spacing w:after="120" w:line="24" w:lineRule="atLeast"/>
              <w:textAlignment w:val="baseline"/>
              <w:rPr>
                <w:rFonts w:cs="Arial"/>
              </w:rPr>
            </w:pPr>
            <w:r w:rsidRPr="00ED1888">
              <w:rPr>
                <w:rFonts w:cs="Arial"/>
              </w:rPr>
              <w:t>monitor client activity and sales performance</w:t>
            </w:r>
          </w:p>
          <w:p w14:paraId="0349053B" w14:textId="77777777" w:rsidR="00E54C4D" w:rsidRPr="00ED1888" w:rsidRDefault="00E54C4D" w:rsidP="00E2724E">
            <w:pPr>
              <w:pStyle w:val="ListParagraph"/>
              <w:numPr>
                <w:ilvl w:val="0"/>
                <w:numId w:val="72"/>
              </w:numPr>
              <w:suppressAutoHyphens/>
              <w:autoSpaceDN w:val="0"/>
              <w:spacing w:after="120" w:line="24" w:lineRule="atLeast"/>
              <w:textAlignment w:val="baseline"/>
              <w:rPr>
                <w:rFonts w:cs="Arial"/>
              </w:rPr>
            </w:pPr>
            <w:r w:rsidRPr="00ED1888">
              <w:rPr>
                <w:rFonts w:cs="Arial"/>
              </w:rPr>
              <w:t>generate fees for the company</w:t>
            </w:r>
          </w:p>
          <w:p w14:paraId="235A5F48" w14:textId="77777777" w:rsidR="00E54C4D" w:rsidRPr="00ED1888" w:rsidRDefault="00E54C4D" w:rsidP="00E2724E">
            <w:pPr>
              <w:pStyle w:val="ListParagraph"/>
              <w:numPr>
                <w:ilvl w:val="0"/>
                <w:numId w:val="72"/>
              </w:numPr>
              <w:suppressAutoHyphens/>
              <w:autoSpaceDN w:val="0"/>
              <w:spacing w:after="120" w:line="24" w:lineRule="atLeast"/>
              <w:textAlignment w:val="baseline"/>
              <w:rPr>
                <w:rFonts w:cs="Arial"/>
              </w:rPr>
            </w:pPr>
            <w:r w:rsidRPr="00ED1888">
              <w:rPr>
                <w:rFonts w:cs="Arial"/>
              </w:rPr>
              <w:t>save costs for the clients/ customer</w:t>
            </w:r>
          </w:p>
          <w:p w14:paraId="5D06257F" w14:textId="77777777" w:rsidR="00E54C4D" w:rsidRPr="003F5ACF" w:rsidRDefault="00E54C4D" w:rsidP="00E2724E">
            <w:pPr>
              <w:pStyle w:val="ListParagraph"/>
              <w:numPr>
                <w:ilvl w:val="0"/>
                <w:numId w:val="72"/>
              </w:numPr>
              <w:suppressAutoHyphens/>
              <w:autoSpaceDN w:val="0"/>
              <w:spacing w:after="120" w:line="24" w:lineRule="atLeast"/>
              <w:textAlignment w:val="baseline"/>
              <w:rPr>
                <w:bCs/>
                <w:sz w:val="22"/>
              </w:rPr>
            </w:pPr>
            <w:r w:rsidRPr="00ED1888">
              <w:rPr>
                <w:rFonts w:cs="Arial"/>
              </w:rPr>
              <w:t>enhance transparency of fee structure</w:t>
            </w:r>
          </w:p>
          <w:p w14:paraId="4FD96FE6" w14:textId="77777777" w:rsidR="00E54C4D" w:rsidRPr="00636FB0" w:rsidRDefault="00E54C4D" w:rsidP="00E2724E">
            <w:pPr>
              <w:pStyle w:val="ListParagraph"/>
              <w:spacing w:after="120" w:line="24" w:lineRule="atLeast"/>
              <w:ind w:left="720"/>
              <w:rPr>
                <w:bCs/>
                <w:sz w:val="22"/>
              </w:rPr>
            </w:pPr>
          </w:p>
        </w:tc>
        <w:tc>
          <w:tcPr>
            <w:tcW w:w="7280" w:type="dxa"/>
          </w:tcPr>
          <w:p w14:paraId="1AAE93B0" w14:textId="77777777" w:rsidR="00E2724E" w:rsidRDefault="00E54C4D" w:rsidP="00E2724E">
            <w:pPr>
              <w:spacing w:after="120" w:line="24" w:lineRule="atLeast"/>
            </w:pPr>
            <w:r>
              <w:lastRenderedPageBreak/>
              <w:t>Collect and collate financial information and data from a range of sources such as on business, product and market performance</w:t>
            </w:r>
          </w:p>
          <w:p w14:paraId="4A036BCC" w14:textId="77777777" w:rsidR="00E2724E" w:rsidRDefault="00E2724E" w:rsidP="00E2724E">
            <w:pPr>
              <w:spacing w:after="120" w:line="24" w:lineRule="atLeast"/>
            </w:pPr>
          </w:p>
          <w:p w14:paraId="30088484" w14:textId="77777777" w:rsidR="00E2724E" w:rsidRDefault="00E54C4D" w:rsidP="00E2724E">
            <w:pPr>
              <w:spacing w:after="120" w:line="24" w:lineRule="atLeast"/>
            </w:pPr>
            <w:r w:rsidRPr="00B23480">
              <w:t>Manipulate data to come to a conclusion</w:t>
            </w:r>
            <w:r w:rsidRPr="001810AD">
              <w:t>,</w:t>
            </w:r>
            <w:r w:rsidRPr="00B23480">
              <w:t xml:space="preserve"> and make a recommendation</w:t>
            </w:r>
            <w:r>
              <w:t xml:space="preserve"> on investment decisions</w:t>
            </w:r>
          </w:p>
          <w:p w14:paraId="46DC2347" w14:textId="77777777" w:rsidR="00E2724E" w:rsidRDefault="00E2724E" w:rsidP="00E2724E">
            <w:pPr>
              <w:spacing w:after="120" w:line="24" w:lineRule="atLeast"/>
            </w:pPr>
          </w:p>
          <w:p w14:paraId="435E18C0" w14:textId="51D08070" w:rsidR="00E54C4D" w:rsidRDefault="00E54C4D" w:rsidP="00E2724E">
            <w:pPr>
              <w:spacing w:after="120" w:line="24" w:lineRule="atLeast"/>
            </w:pPr>
            <w:r>
              <w:t>Select and use appropriate tools to perform analysis</w:t>
            </w:r>
          </w:p>
          <w:p w14:paraId="0BE85F3C" w14:textId="77777777" w:rsidR="00E54C4D" w:rsidRDefault="00E54C4D" w:rsidP="00E2724E">
            <w:pPr>
              <w:spacing w:after="120" w:line="24" w:lineRule="atLeast"/>
            </w:pPr>
          </w:p>
          <w:p w14:paraId="6C9A4055" w14:textId="77777777" w:rsidR="00E54C4D" w:rsidRDefault="00E54C4D" w:rsidP="00E2724E">
            <w:pPr>
              <w:spacing w:after="120" w:line="24" w:lineRule="atLeast"/>
            </w:pPr>
            <w:r>
              <w:t>Examine large volume of data and establish trends/find patterns</w:t>
            </w:r>
          </w:p>
          <w:p w14:paraId="74A2FE47" w14:textId="77777777" w:rsidR="00E54C4D" w:rsidRDefault="00E54C4D" w:rsidP="00E2724E">
            <w:pPr>
              <w:spacing w:after="120" w:line="24" w:lineRule="atLeast"/>
            </w:pPr>
          </w:p>
          <w:p w14:paraId="2C01DE4F" w14:textId="77777777" w:rsidR="00E54C4D" w:rsidRDefault="00E54C4D" w:rsidP="00E2724E">
            <w:pPr>
              <w:spacing w:after="120" w:line="24" w:lineRule="atLeast"/>
            </w:pPr>
            <w:r>
              <w:t>Test data to check for errors or invalid results e.g. incorrect date of births in a pension scheme, duplicate date or incorrect assumptions</w:t>
            </w:r>
          </w:p>
          <w:p w14:paraId="5EBA418F" w14:textId="77777777" w:rsidR="00E54C4D" w:rsidRDefault="00E54C4D" w:rsidP="00E2724E">
            <w:pPr>
              <w:spacing w:after="120" w:line="24" w:lineRule="atLeast"/>
            </w:pPr>
          </w:p>
          <w:p w14:paraId="2A71E204" w14:textId="77777777" w:rsidR="00E54C4D" w:rsidRDefault="00E54C4D" w:rsidP="00E2724E">
            <w:pPr>
              <w:spacing w:after="120" w:line="24" w:lineRule="atLeast"/>
            </w:pPr>
            <w:r>
              <w:t>Prepare an internal client investment report</w:t>
            </w:r>
          </w:p>
          <w:p w14:paraId="6DF88FD6" w14:textId="77777777" w:rsidR="00E54C4D" w:rsidRDefault="00E54C4D" w:rsidP="00E2724E">
            <w:pPr>
              <w:spacing w:after="120" w:line="24" w:lineRule="atLeast"/>
            </w:pPr>
          </w:p>
          <w:p w14:paraId="73B30385" w14:textId="77777777" w:rsidR="00E54C4D" w:rsidRDefault="00E54C4D" w:rsidP="00E2724E">
            <w:pPr>
              <w:spacing w:after="120" w:line="24" w:lineRule="atLeast"/>
            </w:pPr>
            <w:r>
              <w:t>Prepare a report which captures significant changes to an investment portfolio as instructed by a client</w:t>
            </w:r>
          </w:p>
          <w:p w14:paraId="359AEC0B" w14:textId="77777777" w:rsidR="00E54C4D" w:rsidRDefault="00E54C4D" w:rsidP="00E2724E">
            <w:pPr>
              <w:spacing w:after="120" w:line="24" w:lineRule="atLeast"/>
              <w:rPr>
                <w:rFonts w:cs="Arial"/>
                <w:highlight w:val="green"/>
              </w:rPr>
            </w:pPr>
          </w:p>
          <w:p w14:paraId="135E3D09" w14:textId="77777777" w:rsidR="00E54C4D" w:rsidRPr="00AC0FDE" w:rsidRDefault="00E54C4D" w:rsidP="00E2724E">
            <w:pPr>
              <w:spacing w:after="120" w:line="24" w:lineRule="atLeast"/>
              <w:rPr>
                <w:rFonts w:cs="Arial"/>
              </w:rPr>
            </w:pPr>
            <w:r w:rsidRPr="001810AD">
              <w:rPr>
                <w:rFonts w:cs="Arial"/>
              </w:rPr>
              <w:t>Sense check information and options review, changes, trends and be able to arrive at insightful conclusions e.g. to make sure that the investment vehicle suggest is appropriate</w:t>
            </w:r>
            <w:r w:rsidRPr="00361FF6">
              <w:rPr>
                <w:rFonts w:cs="Arial"/>
              </w:rPr>
              <w:t xml:space="preserve">; </w:t>
            </w:r>
            <w:r w:rsidRPr="00361FF6">
              <w:t xml:space="preserve">to make spot </w:t>
            </w:r>
            <w:r w:rsidRPr="00361FF6">
              <w:lastRenderedPageBreak/>
              <w:t>changes and trends that will help clients to best position the</w:t>
            </w:r>
            <w:r w:rsidRPr="009F1416">
              <w:t>ir portfolio</w:t>
            </w:r>
          </w:p>
          <w:p w14:paraId="21585059" w14:textId="77777777" w:rsidR="00E54C4D" w:rsidRDefault="00E54C4D" w:rsidP="00E2724E">
            <w:pPr>
              <w:spacing w:after="120" w:line="24" w:lineRule="atLeast"/>
            </w:pPr>
          </w:p>
          <w:p w14:paraId="540F2426" w14:textId="77777777" w:rsidR="00E54C4D" w:rsidRDefault="00E54C4D" w:rsidP="00E2724E">
            <w:pPr>
              <w:spacing w:after="120" w:line="24" w:lineRule="atLeast"/>
            </w:pPr>
            <w:r>
              <w:t>Draw conclusions from analysis/interrogation of data and other financial information such as business product or market</w:t>
            </w:r>
          </w:p>
          <w:p w14:paraId="63EA9A06" w14:textId="77777777" w:rsidR="00E54C4D" w:rsidRDefault="00E54C4D" w:rsidP="00E2724E">
            <w:pPr>
              <w:spacing w:after="120" w:line="24" w:lineRule="atLeast"/>
            </w:pPr>
          </w:p>
          <w:p w14:paraId="3A23B850" w14:textId="77777777" w:rsidR="00E54C4D" w:rsidRDefault="00E54C4D" w:rsidP="00E2724E">
            <w:pPr>
              <w:spacing w:after="120" w:line="24" w:lineRule="atLeast"/>
            </w:pPr>
            <w:r>
              <w:t>Present findings to internal and external customers/ clients/ counterparties both verbally and in writing using a variety of visualisation and presentation techniques such as word, power point or excel</w:t>
            </w:r>
          </w:p>
          <w:p w14:paraId="0762B0A1" w14:textId="77777777" w:rsidR="00E54C4D" w:rsidRDefault="00E54C4D" w:rsidP="00E2724E">
            <w:pPr>
              <w:spacing w:after="120" w:line="24" w:lineRule="atLeast"/>
            </w:pPr>
          </w:p>
          <w:p w14:paraId="701EC29D" w14:textId="77777777" w:rsidR="00E54C4D" w:rsidRDefault="00E54C4D" w:rsidP="00E2724E">
            <w:pPr>
              <w:pStyle w:val="ListParagraph"/>
              <w:numPr>
                <w:ilvl w:val="0"/>
                <w:numId w:val="9"/>
              </w:numPr>
              <w:suppressAutoHyphens/>
              <w:autoSpaceDN w:val="0"/>
              <w:spacing w:after="120" w:line="24" w:lineRule="atLeast"/>
              <w:ind w:left="0"/>
              <w:textAlignment w:val="baseline"/>
              <w:rPr>
                <w:sz w:val="22"/>
                <w:szCs w:val="22"/>
              </w:rPr>
            </w:pPr>
          </w:p>
        </w:tc>
      </w:tr>
    </w:tbl>
    <w:p w14:paraId="5BFF52C6" w14:textId="77777777" w:rsidR="00E54C4D" w:rsidRDefault="00E54C4D" w:rsidP="00E54C4D">
      <w:pPr>
        <w:spacing w:after="0" w:line="240" w:lineRule="auto"/>
        <w:contextualSpacing/>
        <w:rPr>
          <w:b/>
          <w:bCs/>
        </w:rPr>
      </w:pPr>
    </w:p>
    <w:p w14:paraId="6D1763C6" w14:textId="77777777" w:rsidR="00E54C4D" w:rsidRDefault="00E54C4D" w:rsidP="00E54C4D">
      <w:pPr>
        <w:spacing w:after="0" w:line="240" w:lineRule="auto"/>
        <w:rPr>
          <w:b/>
          <w:bCs/>
          <w:color w:val="104F75"/>
          <w:sz w:val="28"/>
          <w:szCs w:val="28"/>
        </w:rPr>
      </w:pPr>
      <w:r>
        <w:br w:type="page"/>
      </w:r>
    </w:p>
    <w:p w14:paraId="355B87B6" w14:textId="77777777" w:rsidR="00E54C4D" w:rsidRPr="008D18EF" w:rsidRDefault="00E54C4D" w:rsidP="00E54C4D">
      <w:pPr>
        <w:pStyle w:val="Heading3"/>
      </w:pPr>
      <w:r>
        <w:lastRenderedPageBreak/>
        <w:t xml:space="preserve">Occupational Specialism: </w:t>
      </w:r>
      <w:r w:rsidRPr="2AF31097">
        <w:t>Insurance Practitioner</w:t>
      </w:r>
    </w:p>
    <w:p w14:paraId="1372106F" w14:textId="77777777" w:rsidR="00E54C4D" w:rsidRPr="00C44680" w:rsidRDefault="00E54C4D" w:rsidP="00E54C4D">
      <w:pPr>
        <w:spacing w:after="0" w:line="240" w:lineRule="auto"/>
        <w:contextualSpacing/>
        <w:rPr>
          <w:b/>
          <w:bCs/>
        </w:rPr>
      </w:pPr>
      <w:r w:rsidRPr="00C44680">
        <w:rPr>
          <w:b/>
          <w:bCs/>
        </w:rPr>
        <w:t xml:space="preserve">Performance Outcome </w:t>
      </w:r>
      <w:r>
        <w:rPr>
          <w:b/>
          <w:bCs/>
        </w:rPr>
        <w:t>1</w:t>
      </w:r>
      <w:r w:rsidRPr="00C44680">
        <w:rPr>
          <w:b/>
          <w:bCs/>
        </w:rPr>
        <w:t xml:space="preserve">: </w:t>
      </w:r>
      <w:r w:rsidRPr="2AF31097">
        <w:rPr>
          <w:b/>
          <w:bCs/>
        </w:rPr>
        <w:t xml:space="preserve">Operate ethically and professionally in </w:t>
      </w:r>
      <w:r>
        <w:rPr>
          <w:b/>
          <w:bCs/>
        </w:rPr>
        <w:t xml:space="preserve">all </w:t>
      </w:r>
      <w:r w:rsidRPr="2AF31097">
        <w:rPr>
          <w:b/>
          <w:bCs/>
        </w:rPr>
        <w:t>interactions with cust</w:t>
      </w:r>
      <w:r>
        <w:rPr>
          <w:b/>
          <w:bCs/>
        </w:rPr>
        <w:t>omers/</w:t>
      </w:r>
      <w:r w:rsidRPr="2AF31097">
        <w:rPr>
          <w:b/>
          <w:bCs/>
        </w:rPr>
        <w:t>clients</w:t>
      </w:r>
    </w:p>
    <w:p w14:paraId="19ED3876" w14:textId="77777777" w:rsidR="00E54C4D" w:rsidRPr="001853EC" w:rsidRDefault="00E54C4D" w:rsidP="00E54C4D">
      <w:pPr>
        <w:spacing w:after="0" w:line="240" w:lineRule="auto"/>
        <w:rPr>
          <w:b/>
          <w:bCs/>
        </w:rPr>
      </w:pPr>
    </w:p>
    <w:tbl>
      <w:tblPr>
        <w:tblStyle w:val="TableGrid"/>
        <w:tblW w:w="0" w:type="auto"/>
        <w:tblLook w:val="04A0" w:firstRow="1" w:lastRow="0" w:firstColumn="1" w:lastColumn="0" w:noHBand="0" w:noVBand="1"/>
      </w:tblPr>
      <w:tblGrid>
        <w:gridCol w:w="7280"/>
        <w:gridCol w:w="7280"/>
      </w:tblGrid>
      <w:tr w:rsidR="00E54C4D" w14:paraId="16882319" w14:textId="77777777" w:rsidTr="00E54C4D">
        <w:trPr>
          <w:tblHeader/>
        </w:trPr>
        <w:tc>
          <w:tcPr>
            <w:tcW w:w="7280" w:type="dxa"/>
          </w:tcPr>
          <w:p w14:paraId="3C9BBAF1" w14:textId="77777777" w:rsidR="00E54C4D" w:rsidRPr="00785B74" w:rsidRDefault="00E54C4D" w:rsidP="00E2724E">
            <w:pPr>
              <w:spacing w:after="120" w:line="24" w:lineRule="atLeast"/>
              <w:rPr>
                <w:b/>
                <w:bCs/>
              </w:rPr>
            </w:pPr>
            <w:r w:rsidRPr="61D16D05">
              <w:rPr>
                <w:b/>
                <w:bCs/>
              </w:rPr>
              <w:t>Knowledge specific to Performance Outcome</w:t>
            </w:r>
          </w:p>
        </w:tc>
        <w:tc>
          <w:tcPr>
            <w:tcW w:w="7280" w:type="dxa"/>
          </w:tcPr>
          <w:p w14:paraId="3D5F929B" w14:textId="77777777" w:rsidR="00E54C4D" w:rsidRPr="00785B74" w:rsidRDefault="00E54C4D" w:rsidP="00E2724E">
            <w:pPr>
              <w:spacing w:after="120" w:line="24" w:lineRule="atLeast"/>
              <w:rPr>
                <w:b/>
                <w:bCs/>
              </w:rPr>
            </w:pPr>
            <w:r w:rsidRPr="61D16D05">
              <w:rPr>
                <w:b/>
                <w:bCs/>
              </w:rPr>
              <w:t>Skills specific to Performance Outcome</w:t>
            </w:r>
          </w:p>
        </w:tc>
      </w:tr>
      <w:tr w:rsidR="00E54C4D" w14:paraId="683AA932" w14:textId="77777777" w:rsidTr="00E54C4D">
        <w:tc>
          <w:tcPr>
            <w:tcW w:w="7280" w:type="dxa"/>
          </w:tcPr>
          <w:p w14:paraId="7FB720F0" w14:textId="77777777" w:rsidR="00E54C4D" w:rsidRPr="003A7047" w:rsidRDefault="00E54C4D" w:rsidP="00E2724E">
            <w:pPr>
              <w:spacing w:after="120" w:line="24" w:lineRule="atLeast"/>
            </w:pPr>
            <w:r>
              <w:t>An awareness in culture and c</w:t>
            </w:r>
            <w:r w:rsidRPr="003A7047">
              <w:t>onduct in insurance</w:t>
            </w:r>
            <w:r>
              <w:t>, including:</w:t>
            </w:r>
          </w:p>
          <w:p w14:paraId="2F77937F" w14:textId="77777777" w:rsidR="00E54C4D" w:rsidRDefault="00E54C4D" w:rsidP="00E2724E">
            <w:pPr>
              <w:pStyle w:val="ListParagraph"/>
              <w:numPr>
                <w:ilvl w:val="0"/>
                <w:numId w:val="72"/>
              </w:numPr>
              <w:suppressAutoHyphens/>
              <w:autoSpaceDN w:val="0"/>
              <w:spacing w:after="120" w:line="24" w:lineRule="atLeast"/>
              <w:textAlignment w:val="baseline"/>
              <w:rPr>
                <w:rFonts w:cs="Arial"/>
              </w:rPr>
            </w:pPr>
            <w:r w:rsidRPr="00ED1888">
              <w:rPr>
                <w:rFonts w:cs="Arial"/>
              </w:rPr>
              <w:t>Lessons from the financial crisis (UK and international)</w:t>
            </w:r>
          </w:p>
          <w:p w14:paraId="19622FCD" w14:textId="77777777" w:rsidR="00E54C4D" w:rsidRPr="00ED1888" w:rsidRDefault="00E54C4D" w:rsidP="00E2724E">
            <w:pPr>
              <w:pStyle w:val="ListParagraph"/>
              <w:numPr>
                <w:ilvl w:val="0"/>
                <w:numId w:val="72"/>
              </w:numPr>
              <w:suppressAutoHyphens/>
              <w:autoSpaceDN w:val="0"/>
              <w:spacing w:after="120" w:line="24" w:lineRule="atLeast"/>
              <w:textAlignment w:val="baseline"/>
              <w:rPr>
                <w:rFonts w:cs="Arial"/>
              </w:rPr>
            </w:pPr>
            <w:r w:rsidRPr="00ED1888">
              <w:rPr>
                <w:rFonts w:cs="Arial"/>
              </w:rPr>
              <w:t>Regulatory responses</w:t>
            </w:r>
          </w:p>
          <w:p w14:paraId="66D09BF2" w14:textId="77777777" w:rsidR="00E54C4D" w:rsidRPr="00ED1888" w:rsidRDefault="00E54C4D" w:rsidP="00E2724E">
            <w:pPr>
              <w:pStyle w:val="ListParagraph"/>
              <w:numPr>
                <w:ilvl w:val="0"/>
                <w:numId w:val="72"/>
              </w:numPr>
              <w:suppressAutoHyphens/>
              <w:autoSpaceDN w:val="0"/>
              <w:spacing w:after="120" w:line="24" w:lineRule="atLeast"/>
              <w:textAlignment w:val="baseline"/>
              <w:rPr>
                <w:rFonts w:cs="Arial"/>
              </w:rPr>
            </w:pPr>
            <w:r w:rsidRPr="00ED1888">
              <w:rPr>
                <w:rFonts w:cs="Arial"/>
              </w:rPr>
              <w:t>Individual accountability and responsibility</w:t>
            </w:r>
          </w:p>
          <w:p w14:paraId="6BFB6FE6" w14:textId="77777777" w:rsidR="00E54C4D" w:rsidRPr="00ED1888" w:rsidRDefault="00E54C4D" w:rsidP="00E2724E">
            <w:pPr>
              <w:pStyle w:val="ListParagraph"/>
              <w:numPr>
                <w:ilvl w:val="0"/>
                <w:numId w:val="72"/>
              </w:numPr>
              <w:suppressAutoHyphens/>
              <w:autoSpaceDN w:val="0"/>
              <w:spacing w:after="120" w:line="24" w:lineRule="atLeast"/>
              <w:textAlignment w:val="baseline"/>
              <w:rPr>
                <w:rFonts w:cs="Arial"/>
              </w:rPr>
            </w:pPr>
            <w:r w:rsidRPr="00ED1888">
              <w:rPr>
                <w:rFonts w:cs="Arial"/>
              </w:rPr>
              <w:t>Organisational culture</w:t>
            </w:r>
          </w:p>
          <w:p w14:paraId="2800B45B" w14:textId="77777777" w:rsidR="00E54C4D" w:rsidRDefault="00E54C4D" w:rsidP="00E2724E">
            <w:pPr>
              <w:pStyle w:val="ListParagraph"/>
              <w:spacing w:after="120" w:line="24" w:lineRule="atLeast"/>
            </w:pPr>
          </w:p>
          <w:p w14:paraId="3E13CCD1" w14:textId="77777777" w:rsidR="00E54C4D" w:rsidRPr="003A7047" w:rsidRDefault="00E54C4D" w:rsidP="00E2724E">
            <w:pPr>
              <w:pStyle w:val="ListParagraph"/>
              <w:spacing w:after="120" w:line="24" w:lineRule="atLeast"/>
              <w:rPr>
                <w:rFonts w:cs="Arial"/>
              </w:rPr>
            </w:pPr>
            <w:r>
              <w:t>An awareness in c</w:t>
            </w:r>
            <w:r w:rsidRPr="003A7047">
              <w:rPr>
                <w:rFonts w:cs="Arial"/>
              </w:rPr>
              <w:t>ompliance and risk requirements relating to generic entry roles</w:t>
            </w:r>
          </w:p>
          <w:p w14:paraId="18A54BE3" w14:textId="77777777" w:rsidR="00E54C4D" w:rsidRPr="003A7047" w:rsidRDefault="00E54C4D" w:rsidP="00E2724E">
            <w:pPr>
              <w:pStyle w:val="ListParagraph"/>
              <w:spacing w:after="120" w:line="24" w:lineRule="atLeast"/>
              <w:rPr>
                <w:rFonts w:cs="Arial"/>
              </w:rPr>
            </w:pPr>
          </w:p>
          <w:p w14:paraId="185D14C4" w14:textId="77777777" w:rsidR="00E54C4D" w:rsidRPr="003A7047" w:rsidRDefault="00E54C4D" w:rsidP="00E2724E">
            <w:pPr>
              <w:pStyle w:val="ListParagraph"/>
              <w:spacing w:after="120" w:line="24" w:lineRule="atLeast"/>
              <w:rPr>
                <w:rFonts w:cs="Arial"/>
              </w:rPr>
            </w:pPr>
            <w:r>
              <w:t>An awareness in d</w:t>
            </w:r>
            <w:r w:rsidRPr="003A7047">
              <w:rPr>
                <w:rFonts w:cs="Arial"/>
              </w:rPr>
              <w:t>ifferent approaches to ethics</w:t>
            </w:r>
          </w:p>
          <w:p w14:paraId="45F259C0" w14:textId="77777777" w:rsidR="00E54C4D" w:rsidRPr="003A7047" w:rsidRDefault="00E54C4D" w:rsidP="00E2724E">
            <w:pPr>
              <w:pStyle w:val="ListParagraph"/>
              <w:spacing w:after="120" w:line="24" w:lineRule="atLeast"/>
              <w:rPr>
                <w:rFonts w:cs="Arial"/>
              </w:rPr>
            </w:pPr>
          </w:p>
          <w:p w14:paraId="7D69FD94" w14:textId="77777777" w:rsidR="00E54C4D" w:rsidRPr="003A7047" w:rsidRDefault="00E54C4D" w:rsidP="00E2724E">
            <w:pPr>
              <w:pStyle w:val="ListParagraph"/>
              <w:spacing w:after="120" w:line="24" w:lineRule="atLeast"/>
              <w:rPr>
                <w:rFonts w:cs="Arial"/>
              </w:rPr>
            </w:pPr>
            <w:r>
              <w:t>An awareness in d</w:t>
            </w:r>
            <w:r w:rsidRPr="003A7047">
              <w:rPr>
                <w:rFonts w:cs="Arial"/>
              </w:rPr>
              <w:t xml:space="preserve">ifferent ethical decision-taking models that support analysis and underpin decision making </w:t>
            </w:r>
          </w:p>
          <w:p w14:paraId="66320702" w14:textId="77777777" w:rsidR="00E54C4D" w:rsidRPr="003A7047" w:rsidRDefault="00E54C4D" w:rsidP="00E2724E">
            <w:pPr>
              <w:pStyle w:val="ListParagraph"/>
              <w:spacing w:after="120" w:line="24" w:lineRule="atLeast"/>
              <w:rPr>
                <w:rFonts w:cs="Arial"/>
              </w:rPr>
            </w:pPr>
          </w:p>
          <w:p w14:paraId="2843B577" w14:textId="77777777" w:rsidR="00E54C4D" w:rsidRPr="003A7047" w:rsidRDefault="00E54C4D" w:rsidP="00E2724E">
            <w:pPr>
              <w:pStyle w:val="ListParagraph"/>
              <w:spacing w:after="120" w:line="24" w:lineRule="atLeast"/>
              <w:rPr>
                <w:rFonts w:cs="Arial"/>
              </w:rPr>
            </w:pPr>
            <w:r>
              <w:t>A basic understanding in k</w:t>
            </w:r>
            <w:r w:rsidRPr="003A7047">
              <w:rPr>
                <w:rFonts w:cs="Arial"/>
              </w:rPr>
              <w:t>ey features of professionalism, and how these relate to working in insurance</w:t>
            </w:r>
          </w:p>
          <w:p w14:paraId="4895529F" w14:textId="77777777" w:rsidR="00E54C4D" w:rsidRPr="003A7047" w:rsidRDefault="00E54C4D" w:rsidP="00E2724E">
            <w:pPr>
              <w:pStyle w:val="ListParagraph"/>
              <w:spacing w:after="120" w:line="24" w:lineRule="atLeast"/>
              <w:rPr>
                <w:bCs/>
                <w:sz w:val="22"/>
              </w:rPr>
            </w:pPr>
          </w:p>
        </w:tc>
        <w:tc>
          <w:tcPr>
            <w:tcW w:w="7280" w:type="dxa"/>
          </w:tcPr>
          <w:p w14:paraId="238F870A" w14:textId="77777777" w:rsidR="00E54C4D" w:rsidRPr="009148EE" w:rsidRDefault="00E54C4D" w:rsidP="00E2724E">
            <w:pPr>
              <w:pStyle w:val="ListParagraph"/>
              <w:spacing w:after="120" w:line="24" w:lineRule="atLeast"/>
              <w:rPr>
                <w:rFonts w:cs="Arial"/>
              </w:rPr>
            </w:pPr>
            <w:r w:rsidRPr="009148EE">
              <w:rPr>
                <w:rFonts w:cs="Arial"/>
              </w:rPr>
              <w:t>Identify where ethical dilemmas and conflicts of interest may arise</w:t>
            </w:r>
            <w:r>
              <w:rPr>
                <w:rFonts w:cs="Arial"/>
              </w:rPr>
              <w:t xml:space="preserve"> within the insurance industry e.g. commission</w:t>
            </w:r>
          </w:p>
          <w:p w14:paraId="543C45FA" w14:textId="77777777" w:rsidR="00E54C4D" w:rsidRPr="009148EE" w:rsidRDefault="00E54C4D" w:rsidP="00E2724E">
            <w:pPr>
              <w:pStyle w:val="ListParagraph"/>
              <w:spacing w:after="120" w:line="24" w:lineRule="atLeast"/>
              <w:rPr>
                <w:rFonts w:cs="Arial"/>
              </w:rPr>
            </w:pPr>
          </w:p>
          <w:p w14:paraId="27555C44" w14:textId="77777777" w:rsidR="00E54C4D" w:rsidRPr="009148EE" w:rsidRDefault="00E54C4D" w:rsidP="00E2724E">
            <w:pPr>
              <w:pStyle w:val="ListParagraph"/>
              <w:spacing w:after="120" w:line="24" w:lineRule="atLeast"/>
              <w:rPr>
                <w:rFonts w:cs="Arial"/>
              </w:rPr>
            </w:pPr>
            <w:r w:rsidRPr="009148EE">
              <w:rPr>
                <w:rFonts w:cs="Arial"/>
              </w:rPr>
              <w:t>Apply the principles of relevant codes of conduct and ethical decision-taking models to arrive at appropriate courses of action</w:t>
            </w:r>
            <w:r>
              <w:rPr>
                <w:rFonts w:cs="Arial"/>
              </w:rPr>
              <w:t xml:space="preserve"> (e.g. Treating Customers Fairly, Professional Body Code)</w:t>
            </w:r>
          </w:p>
          <w:p w14:paraId="10C16B62" w14:textId="77777777" w:rsidR="00E54C4D" w:rsidRPr="009148EE" w:rsidRDefault="00E54C4D" w:rsidP="00E2724E">
            <w:pPr>
              <w:pStyle w:val="ListParagraph"/>
              <w:spacing w:after="120" w:line="24" w:lineRule="atLeast"/>
              <w:rPr>
                <w:rFonts w:cs="Arial"/>
              </w:rPr>
            </w:pPr>
          </w:p>
          <w:p w14:paraId="6741376F" w14:textId="77777777" w:rsidR="00E54C4D" w:rsidRPr="009148EE" w:rsidRDefault="00E54C4D" w:rsidP="00E2724E">
            <w:pPr>
              <w:pStyle w:val="ListParagraph"/>
              <w:spacing w:after="120" w:line="24" w:lineRule="atLeast"/>
              <w:rPr>
                <w:rFonts w:cs="Arial"/>
              </w:rPr>
            </w:pPr>
            <w:r w:rsidRPr="009148EE">
              <w:rPr>
                <w:rFonts w:cs="Arial"/>
              </w:rPr>
              <w:t>Identify when ethical conflicts and dilemmas should be escalated, and to whom</w:t>
            </w:r>
          </w:p>
          <w:p w14:paraId="4BF89D4D" w14:textId="77777777" w:rsidR="00E54C4D" w:rsidRPr="009148EE" w:rsidRDefault="00E54C4D" w:rsidP="00E2724E">
            <w:pPr>
              <w:pStyle w:val="ListParagraph"/>
              <w:spacing w:after="120" w:line="24" w:lineRule="atLeast"/>
              <w:rPr>
                <w:rFonts w:cs="Arial"/>
              </w:rPr>
            </w:pPr>
          </w:p>
          <w:p w14:paraId="1BB7761B" w14:textId="77777777" w:rsidR="00E54C4D" w:rsidRDefault="00E54C4D" w:rsidP="00E2724E">
            <w:pPr>
              <w:pStyle w:val="ListParagraph"/>
              <w:numPr>
                <w:ilvl w:val="0"/>
                <w:numId w:val="9"/>
              </w:numPr>
              <w:suppressAutoHyphens/>
              <w:autoSpaceDN w:val="0"/>
              <w:spacing w:after="120" w:line="24" w:lineRule="atLeast"/>
              <w:ind w:left="0"/>
              <w:textAlignment w:val="baseline"/>
              <w:rPr>
                <w:bCs/>
                <w:sz w:val="22"/>
              </w:rPr>
            </w:pPr>
          </w:p>
        </w:tc>
      </w:tr>
    </w:tbl>
    <w:p w14:paraId="2D79D6A1" w14:textId="77777777" w:rsidR="00E54C4D" w:rsidRDefault="00E54C4D" w:rsidP="00E54C4D">
      <w:pPr>
        <w:spacing w:after="0" w:line="240" w:lineRule="auto"/>
        <w:contextualSpacing/>
        <w:rPr>
          <w:b/>
          <w:bCs/>
        </w:rPr>
      </w:pPr>
    </w:p>
    <w:p w14:paraId="362BB4CE" w14:textId="77777777" w:rsidR="00E54C4D" w:rsidRDefault="00E54C4D" w:rsidP="00E54C4D">
      <w:pPr>
        <w:spacing w:after="0" w:line="240" w:lineRule="auto"/>
        <w:contextualSpacing/>
        <w:rPr>
          <w:b/>
          <w:bCs/>
        </w:rPr>
      </w:pPr>
    </w:p>
    <w:p w14:paraId="45C42644" w14:textId="77777777" w:rsidR="00E54C4D" w:rsidRDefault="00E54C4D" w:rsidP="00E54C4D">
      <w:pPr>
        <w:spacing w:after="0" w:line="240" w:lineRule="auto"/>
        <w:contextualSpacing/>
        <w:rPr>
          <w:b/>
          <w:bCs/>
        </w:rPr>
      </w:pPr>
    </w:p>
    <w:p w14:paraId="10FCD9F8" w14:textId="77777777" w:rsidR="00E54C4D" w:rsidRDefault="00E54C4D" w:rsidP="00E54C4D">
      <w:pPr>
        <w:spacing w:after="0" w:line="240" w:lineRule="auto"/>
        <w:contextualSpacing/>
        <w:rPr>
          <w:b/>
          <w:bCs/>
        </w:rPr>
      </w:pPr>
    </w:p>
    <w:p w14:paraId="4F42BBB6" w14:textId="77777777" w:rsidR="00E54C4D" w:rsidRDefault="00E54C4D" w:rsidP="00E54C4D">
      <w:pPr>
        <w:spacing w:after="0" w:line="240" w:lineRule="auto"/>
        <w:contextualSpacing/>
        <w:rPr>
          <w:b/>
          <w:bCs/>
        </w:rPr>
      </w:pPr>
    </w:p>
    <w:p w14:paraId="4E280CEF" w14:textId="77777777" w:rsidR="00E54C4D" w:rsidRPr="00C44680" w:rsidRDefault="00E54C4D" w:rsidP="00E54C4D">
      <w:pPr>
        <w:spacing w:after="0" w:line="240" w:lineRule="auto"/>
        <w:contextualSpacing/>
        <w:rPr>
          <w:b/>
          <w:bCs/>
        </w:rPr>
      </w:pPr>
      <w:r>
        <w:rPr>
          <w:b/>
          <w:bCs/>
        </w:rPr>
        <w:lastRenderedPageBreak/>
        <w:t>Performance Outcome 2</w:t>
      </w:r>
      <w:r w:rsidRPr="00C44680">
        <w:rPr>
          <w:b/>
          <w:bCs/>
        </w:rPr>
        <w:t xml:space="preserve">: </w:t>
      </w:r>
      <w:r w:rsidRPr="2AF31097">
        <w:rPr>
          <w:b/>
          <w:bCs/>
        </w:rPr>
        <w:t>Carry out with guidance the delivery of insurance services to customers/clients</w:t>
      </w:r>
    </w:p>
    <w:p w14:paraId="7185022A" w14:textId="77777777" w:rsidR="00E54C4D" w:rsidRPr="008B01CA" w:rsidRDefault="00E54C4D" w:rsidP="00E54C4D">
      <w:pPr>
        <w:spacing w:after="0" w:line="240" w:lineRule="auto"/>
        <w:contextualSpacing/>
        <w:rPr>
          <w:b/>
          <w:bCs/>
        </w:rPr>
      </w:pPr>
    </w:p>
    <w:tbl>
      <w:tblPr>
        <w:tblStyle w:val="TableGrid"/>
        <w:tblW w:w="0" w:type="auto"/>
        <w:tblLook w:val="04A0" w:firstRow="1" w:lastRow="0" w:firstColumn="1" w:lastColumn="0" w:noHBand="0" w:noVBand="1"/>
      </w:tblPr>
      <w:tblGrid>
        <w:gridCol w:w="7280"/>
        <w:gridCol w:w="7280"/>
      </w:tblGrid>
      <w:tr w:rsidR="00E54C4D" w:rsidRPr="00ED1888" w14:paraId="2B3C207F" w14:textId="77777777" w:rsidTr="00E54C4D">
        <w:trPr>
          <w:tblHeader/>
        </w:trPr>
        <w:tc>
          <w:tcPr>
            <w:tcW w:w="7280" w:type="dxa"/>
          </w:tcPr>
          <w:p w14:paraId="16B10131" w14:textId="77777777" w:rsidR="00E54C4D" w:rsidRPr="00ED1888" w:rsidRDefault="00E54C4D" w:rsidP="00E2724E">
            <w:pPr>
              <w:spacing w:after="120" w:line="24" w:lineRule="atLeast"/>
              <w:rPr>
                <w:rFonts w:cs="Arial"/>
                <w:b/>
                <w:bCs/>
              </w:rPr>
            </w:pPr>
            <w:r w:rsidRPr="00ED1888">
              <w:rPr>
                <w:rFonts w:cs="Arial"/>
                <w:b/>
                <w:bCs/>
              </w:rPr>
              <w:t>Knowledge specific to Performance Outcome</w:t>
            </w:r>
          </w:p>
        </w:tc>
        <w:tc>
          <w:tcPr>
            <w:tcW w:w="7280" w:type="dxa"/>
          </w:tcPr>
          <w:p w14:paraId="1F877910" w14:textId="77777777" w:rsidR="00E54C4D" w:rsidRPr="00ED1888" w:rsidRDefault="00E54C4D" w:rsidP="00E2724E">
            <w:pPr>
              <w:spacing w:after="120" w:line="24" w:lineRule="atLeast"/>
              <w:rPr>
                <w:rFonts w:cs="Arial"/>
                <w:b/>
                <w:bCs/>
              </w:rPr>
            </w:pPr>
            <w:r w:rsidRPr="00ED1888">
              <w:rPr>
                <w:rFonts w:cs="Arial"/>
                <w:b/>
                <w:bCs/>
              </w:rPr>
              <w:t>Skills specific to Performance Outcome</w:t>
            </w:r>
          </w:p>
        </w:tc>
      </w:tr>
      <w:tr w:rsidR="00E54C4D" w:rsidRPr="00ED1888" w14:paraId="4554031D" w14:textId="77777777" w:rsidTr="00E54C4D">
        <w:tc>
          <w:tcPr>
            <w:tcW w:w="7280" w:type="dxa"/>
          </w:tcPr>
          <w:p w14:paraId="3CB77F21" w14:textId="7B777416" w:rsidR="00E54C4D" w:rsidRPr="00ED1888" w:rsidRDefault="00E54C4D" w:rsidP="00E2724E">
            <w:pPr>
              <w:pStyle w:val="ListParagraph"/>
              <w:spacing w:after="120" w:line="24" w:lineRule="atLeast"/>
              <w:rPr>
                <w:rFonts w:cs="Arial"/>
              </w:rPr>
            </w:pPr>
            <w:r w:rsidRPr="00ED1888">
              <w:rPr>
                <w:rFonts w:cs="Arial"/>
              </w:rPr>
              <w:t>A basic understanding in the core principles of insurance and how they are applied on a day to day basis including value of insurance to society</w:t>
            </w:r>
          </w:p>
          <w:p w14:paraId="6694EA68" w14:textId="77777777" w:rsidR="00E54C4D" w:rsidRPr="00ED1888" w:rsidRDefault="00E54C4D" w:rsidP="00E2724E">
            <w:pPr>
              <w:pStyle w:val="ListParagraph"/>
              <w:spacing w:after="120" w:line="24" w:lineRule="atLeast"/>
              <w:rPr>
                <w:rFonts w:cs="Arial"/>
              </w:rPr>
            </w:pPr>
          </w:p>
          <w:p w14:paraId="79F17451" w14:textId="3EB10AB3" w:rsidR="00E54C4D" w:rsidRPr="00ED1888" w:rsidRDefault="00E54C4D" w:rsidP="00E2724E">
            <w:pPr>
              <w:pStyle w:val="ListParagraph"/>
              <w:spacing w:after="120" w:line="24" w:lineRule="atLeast"/>
              <w:rPr>
                <w:rFonts w:cs="Arial"/>
              </w:rPr>
            </w:pPr>
            <w:r w:rsidRPr="00ED1888">
              <w:rPr>
                <w:rFonts w:cs="Arial"/>
              </w:rPr>
              <w:t>A basic understanding in the structure of the insurance market and the five main groups of people: buyers, intermediaries, aggregators, insurers, reinsurers</w:t>
            </w:r>
          </w:p>
          <w:p w14:paraId="3F082DC7" w14:textId="77777777" w:rsidR="00E54C4D" w:rsidRPr="00ED1888" w:rsidRDefault="00E54C4D" w:rsidP="00E2724E">
            <w:pPr>
              <w:spacing w:after="120" w:line="24" w:lineRule="atLeast"/>
              <w:rPr>
                <w:rFonts w:cs="Arial"/>
              </w:rPr>
            </w:pPr>
          </w:p>
          <w:p w14:paraId="37D109EE" w14:textId="76CAE29B" w:rsidR="00E54C4D" w:rsidRPr="00ED1888" w:rsidRDefault="00E54C4D" w:rsidP="00E2724E">
            <w:pPr>
              <w:spacing w:after="120" w:line="24" w:lineRule="atLeast"/>
              <w:rPr>
                <w:rFonts w:cs="Arial"/>
              </w:rPr>
            </w:pPr>
            <w:r w:rsidRPr="00ED1888">
              <w:rPr>
                <w:rFonts w:cs="Arial"/>
              </w:rPr>
              <w:t>A basic understanding in the key players in the insurance industry and their roles, including</w:t>
            </w:r>
            <w:r>
              <w:rPr>
                <w:rFonts w:cs="Arial"/>
              </w:rPr>
              <w:t>:</w:t>
            </w:r>
          </w:p>
          <w:p w14:paraId="6976B2BF" w14:textId="77777777" w:rsidR="00E54C4D" w:rsidRPr="00ED1888" w:rsidRDefault="00E54C4D" w:rsidP="00E2724E">
            <w:pPr>
              <w:pStyle w:val="ListParagraph"/>
              <w:numPr>
                <w:ilvl w:val="0"/>
                <w:numId w:val="72"/>
              </w:numPr>
              <w:suppressAutoHyphens/>
              <w:autoSpaceDN w:val="0"/>
              <w:spacing w:after="120" w:line="24" w:lineRule="atLeast"/>
              <w:textAlignment w:val="baseline"/>
              <w:rPr>
                <w:rFonts w:cs="Arial"/>
              </w:rPr>
            </w:pPr>
            <w:r w:rsidRPr="00ED1888">
              <w:rPr>
                <w:rFonts w:cs="Arial"/>
              </w:rPr>
              <w:t>Insurance companies</w:t>
            </w:r>
          </w:p>
          <w:p w14:paraId="09B42793" w14:textId="77777777" w:rsidR="00E54C4D" w:rsidRPr="00ED1888" w:rsidRDefault="00E54C4D" w:rsidP="00E2724E">
            <w:pPr>
              <w:pStyle w:val="ListParagraph"/>
              <w:numPr>
                <w:ilvl w:val="0"/>
                <w:numId w:val="72"/>
              </w:numPr>
              <w:suppressAutoHyphens/>
              <w:autoSpaceDN w:val="0"/>
              <w:spacing w:after="120" w:line="24" w:lineRule="atLeast"/>
              <w:textAlignment w:val="baseline"/>
              <w:rPr>
                <w:rFonts w:cs="Arial"/>
              </w:rPr>
            </w:pPr>
            <w:r w:rsidRPr="00ED1888">
              <w:rPr>
                <w:rFonts w:cs="Arial"/>
              </w:rPr>
              <w:t>Lloyd</w:t>
            </w:r>
            <w:r>
              <w:rPr>
                <w:rFonts w:cs="Arial"/>
              </w:rPr>
              <w:t>s</w:t>
            </w:r>
          </w:p>
          <w:p w14:paraId="5F5EF23D" w14:textId="77777777" w:rsidR="00E54C4D" w:rsidRPr="00ED1888" w:rsidRDefault="00E54C4D" w:rsidP="00E2724E">
            <w:pPr>
              <w:pStyle w:val="ListParagraph"/>
              <w:numPr>
                <w:ilvl w:val="0"/>
                <w:numId w:val="72"/>
              </w:numPr>
              <w:suppressAutoHyphens/>
              <w:autoSpaceDN w:val="0"/>
              <w:spacing w:after="120" w:line="24" w:lineRule="atLeast"/>
              <w:textAlignment w:val="baseline"/>
              <w:rPr>
                <w:rFonts w:cs="Arial"/>
              </w:rPr>
            </w:pPr>
            <w:r w:rsidRPr="00ED1888">
              <w:rPr>
                <w:rFonts w:cs="Arial"/>
              </w:rPr>
              <w:t>Reinsurers</w:t>
            </w:r>
          </w:p>
          <w:p w14:paraId="58800512" w14:textId="77777777" w:rsidR="00E54C4D" w:rsidRPr="00ED1888" w:rsidRDefault="00E54C4D" w:rsidP="00E2724E">
            <w:pPr>
              <w:pStyle w:val="ListParagraph"/>
              <w:numPr>
                <w:ilvl w:val="0"/>
                <w:numId w:val="72"/>
              </w:numPr>
              <w:suppressAutoHyphens/>
              <w:autoSpaceDN w:val="0"/>
              <w:spacing w:after="120" w:line="24" w:lineRule="atLeast"/>
              <w:textAlignment w:val="baseline"/>
              <w:rPr>
                <w:rFonts w:cs="Arial"/>
              </w:rPr>
            </w:pPr>
            <w:r w:rsidRPr="00ED1888">
              <w:rPr>
                <w:rFonts w:cs="Arial"/>
              </w:rPr>
              <w:t>Brokers and intermediaries</w:t>
            </w:r>
          </w:p>
          <w:p w14:paraId="424F677E" w14:textId="77777777" w:rsidR="00E54C4D" w:rsidRPr="00ED1888" w:rsidRDefault="00E54C4D" w:rsidP="00E2724E">
            <w:pPr>
              <w:spacing w:after="120" w:line="24" w:lineRule="atLeast"/>
              <w:ind w:left="360" w:hanging="360"/>
              <w:rPr>
                <w:rFonts w:cs="Arial"/>
                <w:bCs/>
              </w:rPr>
            </w:pPr>
          </w:p>
          <w:p w14:paraId="7B423273" w14:textId="6744E905" w:rsidR="00E54C4D" w:rsidRPr="00ED1888" w:rsidRDefault="00E54C4D" w:rsidP="00E2724E">
            <w:pPr>
              <w:spacing w:after="120" w:line="24" w:lineRule="atLeast"/>
              <w:rPr>
                <w:rFonts w:cs="Arial"/>
              </w:rPr>
            </w:pPr>
            <w:r w:rsidRPr="00ED1888">
              <w:rPr>
                <w:rFonts w:cs="Arial"/>
              </w:rPr>
              <w:t>A basic understanding in the range of insurance products and associated services available in the market, including</w:t>
            </w:r>
            <w:r>
              <w:rPr>
                <w:rFonts w:cs="Arial"/>
              </w:rPr>
              <w:t>:</w:t>
            </w:r>
          </w:p>
          <w:p w14:paraId="35965246" w14:textId="77777777" w:rsidR="00E54C4D" w:rsidRPr="00ED1888"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t>G</w:t>
            </w:r>
            <w:r w:rsidRPr="00ED1888">
              <w:rPr>
                <w:rFonts w:cs="Arial"/>
              </w:rPr>
              <w:t>eneral insurance</w:t>
            </w:r>
          </w:p>
          <w:p w14:paraId="62DF21DE" w14:textId="77777777" w:rsidR="00E54C4D" w:rsidRPr="00ED1888"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t>L</w:t>
            </w:r>
            <w:r w:rsidRPr="00ED1888">
              <w:rPr>
                <w:rFonts w:cs="Arial"/>
              </w:rPr>
              <w:t>ife Insurance</w:t>
            </w:r>
          </w:p>
          <w:p w14:paraId="252324B5" w14:textId="77777777" w:rsidR="00E54C4D" w:rsidRPr="00ED1888"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t>R</w:t>
            </w:r>
            <w:r w:rsidRPr="00ED1888">
              <w:rPr>
                <w:rFonts w:cs="Arial"/>
              </w:rPr>
              <w:t>einsurance</w:t>
            </w:r>
          </w:p>
          <w:p w14:paraId="5043EC2D" w14:textId="77777777" w:rsidR="00E54C4D" w:rsidRPr="00ED1888"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t>O</w:t>
            </w:r>
            <w:r w:rsidRPr="00ED1888">
              <w:rPr>
                <w:rFonts w:cs="Arial"/>
              </w:rPr>
              <w:t>ther types of insurance</w:t>
            </w:r>
          </w:p>
          <w:p w14:paraId="58C84B92" w14:textId="77777777" w:rsidR="00E54C4D" w:rsidRPr="00ED1888"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t>N</w:t>
            </w:r>
            <w:r w:rsidRPr="00ED1888">
              <w:rPr>
                <w:rFonts w:cs="Arial"/>
              </w:rPr>
              <w:t>on-insurance services (e.g. authorised repairs)</w:t>
            </w:r>
          </w:p>
          <w:p w14:paraId="3E83A273" w14:textId="77777777" w:rsidR="00B156CF" w:rsidRDefault="00B156CF" w:rsidP="00E2724E">
            <w:pPr>
              <w:spacing w:after="120" w:line="24" w:lineRule="atLeast"/>
              <w:rPr>
                <w:rFonts w:cs="Arial"/>
              </w:rPr>
            </w:pPr>
          </w:p>
          <w:p w14:paraId="27748523" w14:textId="464E2238" w:rsidR="00E54C4D" w:rsidRPr="00ED1888" w:rsidRDefault="00E54C4D" w:rsidP="00E2724E">
            <w:pPr>
              <w:spacing w:after="120" w:line="24" w:lineRule="atLeast"/>
              <w:rPr>
                <w:rFonts w:cs="Arial"/>
                <w:bCs/>
              </w:rPr>
            </w:pPr>
            <w:r w:rsidRPr="00ED1888">
              <w:rPr>
                <w:rFonts w:cs="Arial"/>
              </w:rPr>
              <w:t>A basic understanding in key features of insurance policies and the dynamic/challenge between customer acquisition and retention</w:t>
            </w:r>
          </w:p>
          <w:p w14:paraId="3C245938" w14:textId="77777777" w:rsidR="00E54C4D" w:rsidRPr="00ED1888" w:rsidRDefault="00E54C4D" w:rsidP="00E2724E">
            <w:pPr>
              <w:spacing w:after="120" w:line="24" w:lineRule="atLeast"/>
              <w:ind w:left="360" w:hanging="360"/>
              <w:rPr>
                <w:rFonts w:cs="Arial"/>
                <w:bCs/>
              </w:rPr>
            </w:pPr>
          </w:p>
          <w:p w14:paraId="597F9A73" w14:textId="77777777" w:rsidR="00E54C4D" w:rsidRPr="00ED1888" w:rsidRDefault="00E54C4D" w:rsidP="00E2724E">
            <w:pPr>
              <w:spacing w:after="120" w:line="24" w:lineRule="atLeast"/>
              <w:ind w:left="360" w:hanging="360"/>
              <w:rPr>
                <w:rFonts w:cs="Arial"/>
              </w:rPr>
            </w:pPr>
            <w:r w:rsidRPr="00ED1888">
              <w:rPr>
                <w:rFonts w:cs="Arial"/>
              </w:rPr>
              <w:t>A basic understanding in Legislation and regulation relating to</w:t>
            </w:r>
          </w:p>
          <w:p w14:paraId="0F551734" w14:textId="081A2414" w:rsidR="00E54C4D" w:rsidRPr="00ED1888" w:rsidRDefault="00E54C4D" w:rsidP="00E2724E">
            <w:pPr>
              <w:spacing w:after="120" w:line="24" w:lineRule="atLeast"/>
              <w:ind w:left="360" w:hanging="360"/>
              <w:rPr>
                <w:rFonts w:cs="Arial"/>
                <w:bCs/>
              </w:rPr>
            </w:pPr>
            <w:r w:rsidRPr="00ED1888">
              <w:rPr>
                <w:rFonts w:cs="Arial"/>
              </w:rPr>
              <w:t>Insurance</w:t>
            </w:r>
          </w:p>
          <w:p w14:paraId="4E67EF2C" w14:textId="77777777" w:rsidR="00E54C4D" w:rsidRPr="00ED1888" w:rsidRDefault="00E54C4D" w:rsidP="00E2724E">
            <w:pPr>
              <w:spacing w:after="120" w:line="24" w:lineRule="atLeast"/>
              <w:ind w:left="360" w:hanging="360"/>
              <w:rPr>
                <w:rFonts w:cs="Arial"/>
                <w:bCs/>
              </w:rPr>
            </w:pPr>
          </w:p>
          <w:p w14:paraId="044F3731" w14:textId="43B12A7B" w:rsidR="00E54C4D" w:rsidRPr="00ED1888" w:rsidRDefault="00E54C4D" w:rsidP="00E2724E">
            <w:pPr>
              <w:spacing w:after="120" w:line="24" w:lineRule="atLeast"/>
              <w:ind w:left="360" w:hanging="360"/>
              <w:rPr>
                <w:rFonts w:cs="Arial"/>
                <w:bCs/>
              </w:rPr>
            </w:pPr>
            <w:r w:rsidRPr="00ED1888">
              <w:rPr>
                <w:rFonts w:cs="Arial"/>
              </w:rPr>
              <w:t>A basic understanding in customer service in an insurance context</w:t>
            </w:r>
            <w:r>
              <w:rPr>
                <w:rFonts w:cs="Arial"/>
              </w:rPr>
              <w:t xml:space="preserve"> </w:t>
            </w:r>
          </w:p>
          <w:p w14:paraId="6E04FBDC" w14:textId="77777777" w:rsidR="00E54C4D" w:rsidRPr="00ED1888" w:rsidRDefault="00E54C4D" w:rsidP="00E2724E">
            <w:pPr>
              <w:spacing w:after="120" w:line="24" w:lineRule="atLeast"/>
              <w:ind w:left="360" w:hanging="360"/>
              <w:rPr>
                <w:rFonts w:cs="Arial"/>
                <w:bCs/>
              </w:rPr>
            </w:pPr>
          </w:p>
          <w:p w14:paraId="503F1571" w14:textId="0C74E051" w:rsidR="00E54C4D" w:rsidRPr="00ED1888" w:rsidRDefault="00E54C4D" w:rsidP="00E2724E">
            <w:pPr>
              <w:spacing w:after="120" w:line="24" w:lineRule="atLeast"/>
              <w:ind w:left="360" w:hanging="360"/>
              <w:rPr>
                <w:rFonts w:cs="Arial"/>
                <w:bCs/>
              </w:rPr>
            </w:pPr>
            <w:r w:rsidRPr="00ED1888">
              <w:rPr>
                <w:rFonts w:cs="Arial"/>
              </w:rPr>
              <w:t>A basic understanding in the principles of claim underwriting</w:t>
            </w:r>
          </w:p>
          <w:p w14:paraId="1F2666E5" w14:textId="77777777" w:rsidR="00E54C4D" w:rsidRPr="00ED1888" w:rsidRDefault="00E54C4D" w:rsidP="00E2724E">
            <w:pPr>
              <w:spacing w:after="120" w:line="24" w:lineRule="atLeast"/>
              <w:ind w:left="360" w:hanging="360"/>
              <w:rPr>
                <w:rFonts w:cs="Arial"/>
              </w:rPr>
            </w:pPr>
          </w:p>
          <w:p w14:paraId="1F4626AD" w14:textId="309DE4A8" w:rsidR="00E54C4D" w:rsidRPr="00ED1888" w:rsidRDefault="00E54C4D" w:rsidP="00E2724E">
            <w:pPr>
              <w:spacing w:after="120" w:line="24" w:lineRule="atLeast"/>
              <w:rPr>
                <w:rFonts w:cs="Arial"/>
                <w:bCs/>
              </w:rPr>
            </w:pPr>
            <w:r w:rsidRPr="00ED1888">
              <w:rPr>
                <w:rFonts w:cs="Arial"/>
              </w:rPr>
              <w:t>A basic understanding in different distribution channels</w:t>
            </w:r>
          </w:p>
          <w:p w14:paraId="61467943" w14:textId="77777777" w:rsidR="00E54C4D" w:rsidRPr="00ED1888" w:rsidRDefault="00E54C4D" w:rsidP="00E2724E">
            <w:pPr>
              <w:spacing w:after="120" w:line="24" w:lineRule="atLeast"/>
              <w:rPr>
                <w:rFonts w:cs="Arial"/>
              </w:rPr>
            </w:pPr>
          </w:p>
          <w:p w14:paraId="6A881676" w14:textId="77777777" w:rsidR="00E54C4D" w:rsidRDefault="00E54C4D" w:rsidP="00E2724E">
            <w:pPr>
              <w:spacing w:after="120" w:line="24" w:lineRule="atLeast"/>
              <w:rPr>
                <w:rFonts w:cs="Arial"/>
              </w:rPr>
            </w:pPr>
            <w:r w:rsidRPr="00ED1888">
              <w:rPr>
                <w:rFonts w:cs="Arial"/>
              </w:rPr>
              <w:t>A basic understanding in differences between retail and institutional clients, with regards to i.e. protection needs</w:t>
            </w:r>
          </w:p>
          <w:p w14:paraId="67A6E4F1" w14:textId="11B1BC0E" w:rsidR="00B156CF" w:rsidRPr="00ED1888" w:rsidRDefault="00B156CF" w:rsidP="00E2724E">
            <w:pPr>
              <w:spacing w:after="120" w:line="24" w:lineRule="atLeast"/>
              <w:rPr>
                <w:rFonts w:cs="Arial"/>
                <w:bCs/>
                <w:sz w:val="22"/>
              </w:rPr>
            </w:pPr>
          </w:p>
        </w:tc>
        <w:tc>
          <w:tcPr>
            <w:tcW w:w="7280" w:type="dxa"/>
          </w:tcPr>
          <w:p w14:paraId="08A9D715" w14:textId="77777777" w:rsidR="00E54C4D" w:rsidRPr="00ED1888" w:rsidRDefault="00E54C4D" w:rsidP="00E2724E">
            <w:pPr>
              <w:pStyle w:val="ListParagraph"/>
              <w:spacing w:after="120" w:line="24" w:lineRule="atLeast"/>
              <w:rPr>
                <w:rFonts w:cs="Arial"/>
              </w:rPr>
            </w:pPr>
            <w:r w:rsidRPr="00ED1888">
              <w:rPr>
                <w:rFonts w:cs="Arial"/>
              </w:rPr>
              <w:lastRenderedPageBreak/>
              <w:t>Identify a customer’s insurance needs</w:t>
            </w:r>
            <w:r>
              <w:rPr>
                <w:rFonts w:cs="Arial"/>
              </w:rPr>
              <w:t xml:space="preserve"> e.g. personal such as illness cover, business such as business continuity cover to produce a relevant proposal and recommendations</w:t>
            </w:r>
          </w:p>
          <w:p w14:paraId="76ACF8D2" w14:textId="77777777" w:rsidR="00E54C4D" w:rsidRPr="00ED1888" w:rsidRDefault="00E54C4D" w:rsidP="00E2724E">
            <w:pPr>
              <w:pStyle w:val="ListParagraph"/>
              <w:spacing w:after="120" w:line="24" w:lineRule="atLeast"/>
              <w:rPr>
                <w:rFonts w:cs="Arial"/>
              </w:rPr>
            </w:pPr>
          </w:p>
          <w:p w14:paraId="64D29955" w14:textId="77777777" w:rsidR="00E54C4D" w:rsidRPr="00ED1888" w:rsidRDefault="00E54C4D" w:rsidP="00E2724E">
            <w:pPr>
              <w:pStyle w:val="ListParagraph"/>
              <w:spacing w:after="120" w:line="24" w:lineRule="atLeast"/>
              <w:rPr>
                <w:rFonts w:cs="Arial"/>
              </w:rPr>
            </w:pPr>
            <w:r w:rsidRPr="00ED1888">
              <w:rPr>
                <w:rFonts w:cs="Arial"/>
              </w:rPr>
              <w:t xml:space="preserve">Explain relevant insurance products and services to customers in non-technical language where appropriate </w:t>
            </w:r>
            <w:r>
              <w:rPr>
                <w:rFonts w:cs="Arial"/>
              </w:rPr>
              <w:t>so that they have an understanding of what is being purchased</w:t>
            </w:r>
          </w:p>
          <w:p w14:paraId="7E513442" w14:textId="77777777" w:rsidR="00E54C4D" w:rsidRPr="00ED1888" w:rsidRDefault="00E54C4D" w:rsidP="00E2724E">
            <w:pPr>
              <w:pStyle w:val="ListParagraph"/>
              <w:spacing w:after="120" w:line="24" w:lineRule="atLeast"/>
              <w:rPr>
                <w:rFonts w:cs="Arial"/>
              </w:rPr>
            </w:pPr>
          </w:p>
          <w:p w14:paraId="0C4EB4C7" w14:textId="77777777" w:rsidR="00E54C4D" w:rsidRPr="00ED1888" w:rsidRDefault="00E54C4D" w:rsidP="00E2724E">
            <w:pPr>
              <w:pStyle w:val="ListParagraph"/>
              <w:spacing w:after="120" w:line="24" w:lineRule="atLeast"/>
              <w:rPr>
                <w:rFonts w:cs="Arial"/>
              </w:rPr>
            </w:pPr>
            <w:r w:rsidRPr="00ED1888">
              <w:rPr>
                <w:rFonts w:cs="Arial"/>
              </w:rPr>
              <w:t>Prepare Insurance documentation such as Policy Documents and Claims Handling Forms</w:t>
            </w:r>
          </w:p>
          <w:p w14:paraId="4279DFE1" w14:textId="77777777" w:rsidR="00E54C4D" w:rsidRPr="00ED1888" w:rsidRDefault="00E54C4D" w:rsidP="00E2724E">
            <w:pPr>
              <w:pStyle w:val="ListParagraph"/>
              <w:spacing w:after="120" w:line="24" w:lineRule="atLeast"/>
              <w:rPr>
                <w:rFonts w:cs="Arial"/>
              </w:rPr>
            </w:pPr>
          </w:p>
          <w:p w14:paraId="588E8D4F" w14:textId="77777777" w:rsidR="00E54C4D" w:rsidRDefault="00E54C4D" w:rsidP="00E2724E">
            <w:pPr>
              <w:pStyle w:val="ListParagraph"/>
              <w:spacing w:after="120" w:line="24" w:lineRule="atLeast"/>
              <w:rPr>
                <w:rFonts w:cs="Arial"/>
              </w:rPr>
            </w:pPr>
            <w:r w:rsidRPr="00ED1888">
              <w:rPr>
                <w:rFonts w:cs="Arial"/>
              </w:rPr>
              <w:t>Explain the insuran</w:t>
            </w:r>
            <w:r>
              <w:rPr>
                <w:rFonts w:cs="Arial"/>
              </w:rPr>
              <w:t>ce claims process to customers and</w:t>
            </w:r>
            <w:r w:rsidRPr="00ED1888">
              <w:rPr>
                <w:rFonts w:cs="Arial"/>
              </w:rPr>
              <w:t xml:space="preserve"> clients </w:t>
            </w:r>
            <w:r>
              <w:rPr>
                <w:rFonts w:cs="Arial"/>
              </w:rPr>
              <w:t>e.g. how to claim and the role of loss adjusters</w:t>
            </w:r>
          </w:p>
          <w:p w14:paraId="6FCFEFFB" w14:textId="77777777" w:rsidR="00E54C4D" w:rsidRDefault="00E54C4D" w:rsidP="00E2724E">
            <w:pPr>
              <w:pStyle w:val="ListParagraph"/>
              <w:spacing w:after="120" w:line="24" w:lineRule="atLeast"/>
              <w:rPr>
                <w:rFonts w:cs="Arial"/>
              </w:rPr>
            </w:pPr>
          </w:p>
          <w:p w14:paraId="173659AF" w14:textId="77777777" w:rsidR="00E54C4D" w:rsidRDefault="00E54C4D" w:rsidP="00E2724E">
            <w:pPr>
              <w:pStyle w:val="ListParagraph"/>
              <w:spacing w:after="120" w:line="24" w:lineRule="atLeast"/>
              <w:rPr>
                <w:rFonts w:cs="Arial"/>
              </w:rPr>
            </w:pPr>
            <w:r>
              <w:rPr>
                <w:rFonts w:cs="Arial"/>
              </w:rPr>
              <w:t>Produce an underwriting proposal for an insurance policy for e.g. an aircraft, a footballer, a dancer’s legs</w:t>
            </w:r>
          </w:p>
          <w:p w14:paraId="1B1B5ED3" w14:textId="77777777" w:rsidR="00E54C4D" w:rsidRDefault="00E54C4D" w:rsidP="00E2724E">
            <w:pPr>
              <w:pStyle w:val="ListParagraph"/>
              <w:spacing w:after="120" w:line="24" w:lineRule="atLeast"/>
              <w:rPr>
                <w:rFonts w:cs="Arial"/>
              </w:rPr>
            </w:pPr>
          </w:p>
          <w:p w14:paraId="04118CBD" w14:textId="77777777" w:rsidR="00E54C4D" w:rsidRPr="002F7899" w:rsidRDefault="00E54C4D" w:rsidP="00E2724E">
            <w:pPr>
              <w:spacing w:after="120" w:line="24" w:lineRule="atLeast"/>
              <w:rPr>
                <w:rFonts w:cs="Arial"/>
              </w:rPr>
            </w:pPr>
            <w:r w:rsidRPr="00B23480">
              <w:rPr>
                <w:rFonts w:cs="Arial"/>
              </w:rPr>
              <w:t>Identify the competitor landscape for e.g. ho</w:t>
            </w:r>
            <w:r>
              <w:rPr>
                <w:rFonts w:cs="Arial"/>
              </w:rPr>
              <w:t>me</w:t>
            </w:r>
            <w:r w:rsidRPr="00B23480">
              <w:rPr>
                <w:rFonts w:cs="Arial"/>
              </w:rPr>
              <w:t xml:space="preserve"> or car </w:t>
            </w:r>
            <w:r w:rsidRPr="001810AD">
              <w:rPr>
                <w:rFonts w:cs="Arial"/>
              </w:rPr>
              <w:t>insurance</w:t>
            </w:r>
          </w:p>
          <w:p w14:paraId="3050D819" w14:textId="77777777" w:rsidR="00E54C4D" w:rsidRPr="00ED1888" w:rsidRDefault="00E54C4D" w:rsidP="00E2724E">
            <w:pPr>
              <w:pStyle w:val="ListParagraph"/>
              <w:spacing w:after="120" w:line="24" w:lineRule="atLeast"/>
              <w:rPr>
                <w:rFonts w:cs="Arial"/>
              </w:rPr>
            </w:pPr>
          </w:p>
          <w:p w14:paraId="287EFBB8" w14:textId="77777777" w:rsidR="00E54C4D" w:rsidRPr="00ED1888" w:rsidRDefault="00E54C4D" w:rsidP="00E2724E">
            <w:pPr>
              <w:pStyle w:val="ListParagraph"/>
              <w:spacing w:after="120" w:line="24" w:lineRule="atLeast"/>
              <w:rPr>
                <w:rFonts w:cs="Arial"/>
              </w:rPr>
            </w:pPr>
          </w:p>
          <w:p w14:paraId="2A8B8402" w14:textId="77777777" w:rsidR="00E54C4D" w:rsidRPr="00ED1888" w:rsidRDefault="00E54C4D" w:rsidP="00E2724E">
            <w:pPr>
              <w:pStyle w:val="ListParagraph"/>
              <w:spacing w:after="120" w:line="24" w:lineRule="atLeast"/>
              <w:rPr>
                <w:rFonts w:cs="Arial"/>
                <w:sz w:val="22"/>
                <w:szCs w:val="22"/>
              </w:rPr>
            </w:pPr>
          </w:p>
        </w:tc>
      </w:tr>
    </w:tbl>
    <w:p w14:paraId="430846D4" w14:textId="77777777" w:rsidR="00E54C4D" w:rsidRDefault="00E54C4D" w:rsidP="00E54C4D">
      <w:pPr>
        <w:spacing w:after="0" w:line="240" w:lineRule="auto"/>
        <w:contextualSpacing/>
        <w:rPr>
          <w:b/>
          <w:bCs/>
        </w:rPr>
      </w:pPr>
    </w:p>
    <w:p w14:paraId="562FF275" w14:textId="77777777" w:rsidR="00892A08" w:rsidRDefault="00892A08">
      <w:pPr>
        <w:spacing w:after="0" w:line="240" w:lineRule="auto"/>
        <w:rPr>
          <w:b/>
          <w:bCs/>
        </w:rPr>
      </w:pPr>
      <w:r>
        <w:rPr>
          <w:b/>
          <w:bCs/>
        </w:rPr>
        <w:br w:type="page"/>
      </w:r>
    </w:p>
    <w:p w14:paraId="20AA0064" w14:textId="1D18A99F" w:rsidR="00E54C4D" w:rsidRPr="00C44680" w:rsidRDefault="00E54C4D" w:rsidP="00E54C4D">
      <w:pPr>
        <w:spacing w:after="0" w:line="240" w:lineRule="auto"/>
        <w:contextualSpacing/>
        <w:rPr>
          <w:b/>
          <w:bCs/>
        </w:rPr>
      </w:pPr>
      <w:r>
        <w:rPr>
          <w:b/>
          <w:bCs/>
        </w:rPr>
        <w:lastRenderedPageBreak/>
        <w:t>Performance Outcome 3</w:t>
      </w:r>
      <w:r w:rsidRPr="00C44680">
        <w:rPr>
          <w:b/>
          <w:bCs/>
        </w:rPr>
        <w:t xml:space="preserve">: </w:t>
      </w:r>
      <w:r w:rsidRPr="2AF31097">
        <w:rPr>
          <w:b/>
          <w:bCs/>
        </w:rPr>
        <w:t>Apply principles of risk management when making recommendations with regard to insurance products and services to customers/clients</w:t>
      </w:r>
    </w:p>
    <w:p w14:paraId="34DDBF64" w14:textId="77777777" w:rsidR="00E54C4D" w:rsidRPr="008B01CA" w:rsidRDefault="00E54C4D" w:rsidP="00E54C4D">
      <w:pPr>
        <w:spacing w:after="0" w:line="240" w:lineRule="auto"/>
        <w:contextualSpacing/>
        <w:rPr>
          <w:b/>
          <w:bCs/>
        </w:rPr>
      </w:pPr>
    </w:p>
    <w:tbl>
      <w:tblPr>
        <w:tblStyle w:val="TableGrid"/>
        <w:tblW w:w="0" w:type="auto"/>
        <w:tblLook w:val="04A0" w:firstRow="1" w:lastRow="0" w:firstColumn="1" w:lastColumn="0" w:noHBand="0" w:noVBand="1"/>
      </w:tblPr>
      <w:tblGrid>
        <w:gridCol w:w="7280"/>
        <w:gridCol w:w="7280"/>
      </w:tblGrid>
      <w:tr w:rsidR="00E54C4D" w14:paraId="4CA5C4CC" w14:textId="77777777" w:rsidTr="00E54C4D">
        <w:trPr>
          <w:tblHeader/>
        </w:trPr>
        <w:tc>
          <w:tcPr>
            <w:tcW w:w="7280" w:type="dxa"/>
          </w:tcPr>
          <w:p w14:paraId="3A04289C" w14:textId="77777777" w:rsidR="00E54C4D" w:rsidRPr="00785B74" w:rsidRDefault="00E54C4D" w:rsidP="00E2724E">
            <w:pPr>
              <w:spacing w:after="120" w:line="24" w:lineRule="atLeast"/>
              <w:rPr>
                <w:b/>
                <w:bCs/>
              </w:rPr>
            </w:pPr>
            <w:r w:rsidRPr="61D16D05">
              <w:rPr>
                <w:b/>
                <w:bCs/>
              </w:rPr>
              <w:t>Knowledge specific to Performance Outcome</w:t>
            </w:r>
          </w:p>
        </w:tc>
        <w:tc>
          <w:tcPr>
            <w:tcW w:w="7280" w:type="dxa"/>
          </w:tcPr>
          <w:p w14:paraId="4C96B4E0" w14:textId="77777777" w:rsidR="00E54C4D" w:rsidRPr="00785B74" w:rsidRDefault="00E54C4D" w:rsidP="00E2724E">
            <w:pPr>
              <w:spacing w:after="120" w:line="24" w:lineRule="atLeast"/>
              <w:rPr>
                <w:b/>
                <w:bCs/>
              </w:rPr>
            </w:pPr>
            <w:r w:rsidRPr="61D16D05">
              <w:rPr>
                <w:b/>
                <w:bCs/>
              </w:rPr>
              <w:t>Skills specific to Performance Outcome</w:t>
            </w:r>
          </w:p>
        </w:tc>
      </w:tr>
      <w:tr w:rsidR="00E54C4D" w14:paraId="6B639369" w14:textId="77777777" w:rsidTr="00E54C4D">
        <w:tc>
          <w:tcPr>
            <w:tcW w:w="7280" w:type="dxa"/>
          </w:tcPr>
          <w:p w14:paraId="0E7BB4A2" w14:textId="77777777" w:rsidR="00E54C4D" w:rsidRPr="003A7047" w:rsidRDefault="00E54C4D" w:rsidP="00E2724E">
            <w:pPr>
              <w:spacing w:after="120" w:line="24" w:lineRule="atLeast"/>
            </w:pPr>
            <w:r>
              <w:t>A basic understanding in t</w:t>
            </w:r>
            <w:r w:rsidRPr="003A7047">
              <w:t>he nature and main features of risk within the insurance environment including the concept of risk, categories and components</w:t>
            </w:r>
          </w:p>
          <w:p w14:paraId="3ACD5B42" w14:textId="77777777" w:rsidR="00E54C4D" w:rsidRPr="003A7047" w:rsidRDefault="00E54C4D" w:rsidP="00E2724E">
            <w:pPr>
              <w:spacing w:after="120" w:line="24" w:lineRule="atLeast"/>
            </w:pPr>
          </w:p>
          <w:p w14:paraId="7332B37D" w14:textId="77777777" w:rsidR="00E54C4D" w:rsidRPr="003A7047" w:rsidRDefault="00E54C4D" w:rsidP="00E2724E">
            <w:pPr>
              <w:spacing w:after="120" w:line="24" w:lineRule="atLeast"/>
            </w:pPr>
            <w:r>
              <w:t>A basic understanding in k</w:t>
            </w:r>
            <w:r w:rsidRPr="003A7047">
              <w:t>ey principles of risk management, including</w:t>
            </w:r>
            <w:r>
              <w:t>:</w:t>
            </w:r>
          </w:p>
          <w:p w14:paraId="7B1CAB4E" w14:textId="77777777" w:rsidR="00E54C4D" w:rsidRPr="00ED1888" w:rsidRDefault="00E54C4D" w:rsidP="00E2724E">
            <w:pPr>
              <w:pStyle w:val="ListParagraph"/>
              <w:numPr>
                <w:ilvl w:val="0"/>
                <w:numId w:val="72"/>
              </w:numPr>
              <w:suppressAutoHyphens/>
              <w:autoSpaceDN w:val="0"/>
              <w:spacing w:after="120" w:line="24" w:lineRule="atLeast"/>
              <w:textAlignment w:val="baseline"/>
              <w:rPr>
                <w:rFonts w:cs="Arial"/>
              </w:rPr>
            </w:pPr>
            <w:r w:rsidRPr="00ED1888">
              <w:rPr>
                <w:rFonts w:cs="Arial"/>
              </w:rPr>
              <w:t>Political</w:t>
            </w:r>
          </w:p>
          <w:p w14:paraId="15E4DAEE" w14:textId="77777777" w:rsidR="00E54C4D" w:rsidRPr="00ED1888" w:rsidRDefault="00E54C4D" w:rsidP="00E2724E">
            <w:pPr>
              <w:pStyle w:val="ListParagraph"/>
              <w:numPr>
                <w:ilvl w:val="0"/>
                <w:numId w:val="72"/>
              </w:numPr>
              <w:suppressAutoHyphens/>
              <w:autoSpaceDN w:val="0"/>
              <w:spacing w:after="120" w:line="24" w:lineRule="atLeast"/>
              <w:textAlignment w:val="baseline"/>
              <w:rPr>
                <w:rFonts w:cs="Arial"/>
              </w:rPr>
            </w:pPr>
            <w:r w:rsidRPr="00ED1888">
              <w:rPr>
                <w:rFonts w:cs="Arial"/>
              </w:rPr>
              <w:t>Social</w:t>
            </w:r>
          </w:p>
          <w:p w14:paraId="07AF9F3A" w14:textId="77777777" w:rsidR="00E54C4D" w:rsidRPr="00ED1888" w:rsidRDefault="00E54C4D" w:rsidP="00E2724E">
            <w:pPr>
              <w:pStyle w:val="ListParagraph"/>
              <w:numPr>
                <w:ilvl w:val="0"/>
                <w:numId w:val="72"/>
              </w:numPr>
              <w:suppressAutoHyphens/>
              <w:autoSpaceDN w:val="0"/>
              <w:spacing w:after="120" w:line="24" w:lineRule="atLeast"/>
              <w:textAlignment w:val="baseline"/>
              <w:rPr>
                <w:rFonts w:cs="Arial"/>
              </w:rPr>
            </w:pPr>
            <w:r w:rsidRPr="00ED1888">
              <w:rPr>
                <w:rFonts w:cs="Arial"/>
              </w:rPr>
              <w:t>Techn</w:t>
            </w:r>
            <w:r>
              <w:rPr>
                <w:rFonts w:cs="Arial"/>
              </w:rPr>
              <w:t>ological</w:t>
            </w:r>
          </w:p>
          <w:p w14:paraId="777C2179" w14:textId="77777777" w:rsidR="00E54C4D" w:rsidRPr="00ED1888" w:rsidRDefault="00E54C4D" w:rsidP="00E2724E">
            <w:pPr>
              <w:pStyle w:val="ListParagraph"/>
              <w:numPr>
                <w:ilvl w:val="0"/>
                <w:numId w:val="72"/>
              </w:numPr>
              <w:suppressAutoHyphens/>
              <w:autoSpaceDN w:val="0"/>
              <w:spacing w:after="120" w:line="24" w:lineRule="atLeast"/>
              <w:textAlignment w:val="baseline"/>
              <w:rPr>
                <w:rFonts w:cs="Arial"/>
              </w:rPr>
            </w:pPr>
            <w:r w:rsidRPr="00ED1888">
              <w:rPr>
                <w:rFonts w:cs="Arial"/>
              </w:rPr>
              <w:t>Demographic</w:t>
            </w:r>
          </w:p>
          <w:p w14:paraId="701D2201" w14:textId="77777777" w:rsidR="00E54C4D" w:rsidRPr="003A7047" w:rsidRDefault="00E54C4D" w:rsidP="00E2724E">
            <w:pPr>
              <w:spacing w:after="120" w:line="24" w:lineRule="atLeast"/>
            </w:pPr>
          </w:p>
          <w:p w14:paraId="28AE74BB" w14:textId="77777777" w:rsidR="00E54C4D" w:rsidRPr="003A7047" w:rsidRDefault="00E54C4D" w:rsidP="00E2724E">
            <w:pPr>
              <w:spacing w:after="120" w:line="24" w:lineRule="atLeast"/>
              <w:rPr>
                <w:bCs/>
              </w:rPr>
            </w:pPr>
            <w:r>
              <w:t>An awareness in o</w:t>
            </w:r>
            <w:r w:rsidRPr="003A7047">
              <w:t>perational risk and how this is managed</w:t>
            </w:r>
          </w:p>
          <w:p w14:paraId="47C0E0DB" w14:textId="77777777" w:rsidR="00E54C4D" w:rsidRPr="003A7047" w:rsidRDefault="00E54C4D" w:rsidP="00E2724E">
            <w:pPr>
              <w:spacing w:after="120" w:line="24" w:lineRule="atLeast"/>
            </w:pPr>
          </w:p>
          <w:p w14:paraId="4D7F10DE" w14:textId="77777777" w:rsidR="00E54C4D" w:rsidRPr="003A7047" w:rsidRDefault="00E54C4D" w:rsidP="00E2724E">
            <w:pPr>
              <w:spacing w:after="120" w:line="24" w:lineRule="atLeast"/>
            </w:pPr>
            <w:r>
              <w:t>A basic understanding in k</w:t>
            </w:r>
            <w:r w:rsidRPr="003A7047">
              <w:t>ey risks applicable to the insuran</w:t>
            </w:r>
            <w:r>
              <w:t>ce industry, including:</w:t>
            </w:r>
          </w:p>
          <w:p w14:paraId="1EB6F04A" w14:textId="77777777" w:rsidR="00E54C4D" w:rsidRPr="00ED1888" w:rsidRDefault="00E54C4D" w:rsidP="00E2724E">
            <w:pPr>
              <w:pStyle w:val="ListParagraph"/>
              <w:numPr>
                <w:ilvl w:val="0"/>
                <w:numId w:val="72"/>
              </w:numPr>
              <w:suppressAutoHyphens/>
              <w:autoSpaceDN w:val="0"/>
              <w:spacing w:after="120" w:line="24" w:lineRule="atLeast"/>
              <w:textAlignment w:val="baseline"/>
              <w:rPr>
                <w:rFonts w:cs="Arial"/>
              </w:rPr>
            </w:pPr>
            <w:r w:rsidRPr="00ED1888">
              <w:rPr>
                <w:rFonts w:cs="Arial"/>
              </w:rPr>
              <w:t>Strategic risk</w:t>
            </w:r>
          </w:p>
          <w:p w14:paraId="6B2CFFFA" w14:textId="77777777" w:rsidR="00E54C4D" w:rsidRPr="00ED1888" w:rsidRDefault="00E54C4D" w:rsidP="00E2724E">
            <w:pPr>
              <w:pStyle w:val="ListParagraph"/>
              <w:numPr>
                <w:ilvl w:val="0"/>
                <w:numId w:val="72"/>
              </w:numPr>
              <w:suppressAutoHyphens/>
              <w:autoSpaceDN w:val="0"/>
              <w:spacing w:after="120" w:line="24" w:lineRule="atLeast"/>
              <w:textAlignment w:val="baseline"/>
              <w:rPr>
                <w:rFonts w:cs="Arial"/>
              </w:rPr>
            </w:pPr>
            <w:r w:rsidRPr="00ED1888">
              <w:rPr>
                <w:rFonts w:cs="Arial"/>
              </w:rPr>
              <w:t>Compliance risk</w:t>
            </w:r>
          </w:p>
          <w:p w14:paraId="38650365" w14:textId="77777777" w:rsidR="00E54C4D" w:rsidRPr="00ED1888" w:rsidRDefault="00E54C4D" w:rsidP="00E2724E">
            <w:pPr>
              <w:pStyle w:val="ListParagraph"/>
              <w:numPr>
                <w:ilvl w:val="0"/>
                <w:numId w:val="72"/>
              </w:numPr>
              <w:suppressAutoHyphens/>
              <w:autoSpaceDN w:val="0"/>
              <w:spacing w:after="120" w:line="24" w:lineRule="atLeast"/>
              <w:textAlignment w:val="baseline"/>
              <w:rPr>
                <w:rFonts w:cs="Arial"/>
              </w:rPr>
            </w:pPr>
            <w:r w:rsidRPr="00ED1888">
              <w:rPr>
                <w:rFonts w:cs="Arial"/>
              </w:rPr>
              <w:t>Financial risk</w:t>
            </w:r>
          </w:p>
          <w:p w14:paraId="164010FC" w14:textId="77777777" w:rsidR="00E54C4D" w:rsidRPr="00ED1888" w:rsidRDefault="00E54C4D" w:rsidP="00E2724E">
            <w:pPr>
              <w:pStyle w:val="ListParagraph"/>
              <w:numPr>
                <w:ilvl w:val="0"/>
                <w:numId w:val="72"/>
              </w:numPr>
              <w:suppressAutoHyphens/>
              <w:autoSpaceDN w:val="0"/>
              <w:spacing w:after="120" w:line="24" w:lineRule="atLeast"/>
              <w:textAlignment w:val="baseline"/>
              <w:rPr>
                <w:rFonts w:cs="Arial"/>
              </w:rPr>
            </w:pPr>
            <w:r w:rsidRPr="00ED1888">
              <w:rPr>
                <w:rFonts w:cs="Arial"/>
              </w:rPr>
              <w:t>Reputational risk</w:t>
            </w:r>
          </w:p>
          <w:p w14:paraId="32D85E7A" w14:textId="77777777" w:rsidR="00E54C4D" w:rsidRPr="00ED1888" w:rsidRDefault="00E54C4D" w:rsidP="00E2724E">
            <w:pPr>
              <w:pStyle w:val="ListParagraph"/>
              <w:numPr>
                <w:ilvl w:val="0"/>
                <w:numId w:val="72"/>
              </w:numPr>
              <w:suppressAutoHyphens/>
              <w:autoSpaceDN w:val="0"/>
              <w:spacing w:after="120" w:line="24" w:lineRule="atLeast"/>
              <w:textAlignment w:val="baseline"/>
              <w:rPr>
                <w:rFonts w:cs="Arial"/>
              </w:rPr>
            </w:pPr>
            <w:r w:rsidRPr="00ED1888">
              <w:rPr>
                <w:rFonts w:cs="Arial"/>
              </w:rPr>
              <w:t>Investment risk</w:t>
            </w:r>
          </w:p>
          <w:p w14:paraId="31AD3A60" w14:textId="77777777" w:rsidR="00E54C4D" w:rsidRPr="00636FB0" w:rsidRDefault="00E54C4D" w:rsidP="00E2724E">
            <w:pPr>
              <w:pStyle w:val="ListParagraph"/>
              <w:spacing w:after="120" w:line="24" w:lineRule="atLeast"/>
              <w:ind w:left="714"/>
              <w:contextualSpacing/>
              <w:rPr>
                <w:bCs/>
                <w:sz w:val="22"/>
              </w:rPr>
            </w:pPr>
          </w:p>
        </w:tc>
        <w:tc>
          <w:tcPr>
            <w:tcW w:w="7280" w:type="dxa"/>
          </w:tcPr>
          <w:p w14:paraId="5DA5365C" w14:textId="77777777" w:rsidR="00E54C4D" w:rsidRPr="009148EE" w:rsidRDefault="00E54C4D" w:rsidP="00E2724E">
            <w:pPr>
              <w:pStyle w:val="ListParagraph"/>
              <w:spacing w:after="120" w:line="24" w:lineRule="atLeast"/>
              <w:rPr>
                <w:rFonts w:cs="Arial"/>
              </w:rPr>
            </w:pPr>
            <w:r w:rsidRPr="009148EE">
              <w:rPr>
                <w:rFonts w:cs="Arial"/>
              </w:rPr>
              <w:t xml:space="preserve">Apply the main features of </w:t>
            </w:r>
            <w:r>
              <w:rPr>
                <w:rFonts w:cs="Arial"/>
              </w:rPr>
              <w:t xml:space="preserve">insurance </w:t>
            </w:r>
            <w:r w:rsidRPr="009148EE">
              <w:rPr>
                <w:rFonts w:cs="Arial"/>
              </w:rPr>
              <w:t>risk and risk management to a given set of circumstances</w:t>
            </w:r>
            <w:r>
              <w:rPr>
                <w:rFonts w:cs="Arial"/>
              </w:rPr>
              <w:t xml:space="preserve"> in insurance services e.g. building insurance for the flat of a tower block, an oil tanker going through the Strait of Hormuz</w:t>
            </w:r>
          </w:p>
          <w:p w14:paraId="26235E2F" w14:textId="77777777" w:rsidR="00E54C4D" w:rsidRPr="009148EE" w:rsidRDefault="00E54C4D" w:rsidP="00E2724E">
            <w:pPr>
              <w:pStyle w:val="ListParagraph"/>
              <w:spacing w:after="120" w:line="24" w:lineRule="atLeast"/>
              <w:rPr>
                <w:rFonts w:cs="Arial"/>
              </w:rPr>
            </w:pPr>
          </w:p>
          <w:p w14:paraId="35E10718" w14:textId="77777777" w:rsidR="00E54C4D" w:rsidRPr="009148EE" w:rsidRDefault="00E54C4D" w:rsidP="00E2724E">
            <w:pPr>
              <w:pStyle w:val="ListParagraph"/>
              <w:spacing w:after="120" w:line="24" w:lineRule="atLeast"/>
              <w:rPr>
                <w:rFonts w:cs="Arial"/>
              </w:rPr>
            </w:pPr>
            <w:r w:rsidRPr="009148EE">
              <w:rPr>
                <w:rFonts w:cs="Arial"/>
              </w:rPr>
              <w:t xml:space="preserve">Identify the </w:t>
            </w:r>
            <w:r>
              <w:rPr>
                <w:rFonts w:cs="Arial"/>
              </w:rPr>
              <w:t xml:space="preserve">Insurance </w:t>
            </w:r>
            <w:r w:rsidRPr="009148EE">
              <w:rPr>
                <w:rFonts w:cs="Arial"/>
              </w:rPr>
              <w:t>risk and evaluate the level of risk of the selected insurance products and services</w:t>
            </w:r>
            <w:r>
              <w:rPr>
                <w:rFonts w:cs="Arial"/>
              </w:rPr>
              <w:t xml:space="preserve"> e.g. a smoker taking out life insurance policy and the relevant cost implications, a 17 year old taking out car insurance, the insurance on a mobile phone</w:t>
            </w:r>
          </w:p>
          <w:p w14:paraId="14D9EB47" w14:textId="77777777" w:rsidR="00E54C4D" w:rsidRPr="009148EE" w:rsidRDefault="00E54C4D" w:rsidP="00E2724E">
            <w:pPr>
              <w:pStyle w:val="ListParagraph"/>
              <w:spacing w:after="120" w:line="24" w:lineRule="atLeast"/>
              <w:rPr>
                <w:rFonts w:cs="Arial"/>
              </w:rPr>
            </w:pPr>
          </w:p>
          <w:p w14:paraId="0723C82E" w14:textId="77777777" w:rsidR="00E54C4D" w:rsidRPr="009148EE" w:rsidRDefault="00E54C4D" w:rsidP="00E2724E">
            <w:pPr>
              <w:pStyle w:val="ListParagraph"/>
              <w:spacing w:after="120" w:line="24" w:lineRule="atLeast"/>
              <w:rPr>
                <w:rFonts w:cs="Arial"/>
              </w:rPr>
            </w:pPr>
            <w:r w:rsidRPr="009148EE">
              <w:rPr>
                <w:rFonts w:cs="Arial"/>
              </w:rPr>
              <w:t>Explain potential risks and benefits of the selected insurance products and services to customers/clients</w:t>
            </w:r>
            <w:r>
              <w:rPr>
                <w:rFonts w:cs="Arial"/>
              </w:rPr>
              <w:t xml:space="preserve"> </w:t>
            </w:r>
            <w:r w:rsidRPr="00CA6A82">
              <w:rPr>
                <w:rFonts w:cs="Arial"/>
              </w:rPr>
              <w:t xml:space="preserve">e.g. </w:t>
            </w:r>
            <w:r w:rsidRPr="004E0B2A">
              <w:rPr>
                <w:rFonts w:cs="Arial"/>
              </w:rPr>
              <w:t xml:space="preserve">term insurance versus whole of life </w:t>
            </w:r>
            <w:r w:rsidRPr="00CA6A82">
              <w:rPr>
                <w:rFonts w:cs="Arial"/>
              </w:rPr>
              <w:t>compare ass</w:t>
            </w:r>
            <w:r w:rsidRPr="00F71CDE">
              <w:rPr>
                <w:rFonts w:cs="Arial"/>
              </w:rPr>
              <w:t>urance</w:t>
            </w:r>
          </w:p>
          <w:p w14:paraId="02C347D5" w14:textId="77777777" w:rsidR="00E54C4D" w:rsidRDefault="00E54C4D" w:rsidP="00E2724E">
            <w:pPr>
              <w:spacing w:after="120" w:line="24" w:lineRule="atLeast"/>
            </w:pPr>
          </w:p>
          <w:p w14:paraId="18A775EC" w14:textId="77777777" w:rsidR="00E54C4D" w:rsidRDefault="00E54C4D" w:rsidP="00E2724E">
            <w:pPr>
              <w:pStyle w:val="ListParagraph"/>
              <w:numPr>
                <w:ilvl w:val="0"/>
                <w:numId w:val="9"/>
              </w:numPr>
              <w:suppressAutoHyphens/>
              <w:autoSpaceDN w:val="0"/>
              <w:spacing w:after="120" w:line="24" w:lineRule="atLeast"/>
              <w:ind w:left="0"/>
              <w:textAlignment w:val="baseline"/>
              <w:rPr>
                <w:sz w:val="22"/>
                <w:szCs w:val="22"/>
              </w:rPr>
            </w:pPr>
          </w:p>
        </w:tc>
      </w:tr>
    </w:tbl>
    <w:p w14:paraId="661B0839" w14:textId="77777777" w:rsidR="00E54C4D" w:rsidRDefault="00E54C4D" w:rsidP="00E54C4D">
      <w:pPr>
        <w:spacing w:after="0" w:line="240" w:lineRule="auto"/>
        <w:rPr>
          <w:b/>
          <w:bCs/>
        </w:rPr>
      </w:pPr>
    </w:p>
    <w:p w14:paraId="36174DE5" w14:textId="77777777" w:rsidR="00E54C4D" w:rsidRDefault="00E54C4D" w:rsidP="00E54C4D">
      <w:pPr>
        <w:spacing w:after="0" w:line="240" w:lineRule="auto"/>
        <w:rPr>
          <w:b/>
          <w:bCs/>
        </w:rPr>
      </w:pPr>
      <w:r>
        <w:rPr>
          <w:b/>
          <w:bCs/>
        </w:rPr>
        <w:lastRenderedPageBreak/>
        <w:t>Performance Outcome 4</w:t>
      </w:r>
      <w:r w:rsidRPr="00C44680">
        <w:rPr>
          <w:b/>
          <w:bCs/>
        </w:rPr>
        <w:t xml:space="preserve">: </w:t>
      </w:r>
      <w:r w:rsidRPr="2AF31097">
        <w:rPr>
          <w:b/>
          <w:bCs/>
        </w:rPr>
        <w:t>Research and analyse financial information and data and present reports to internal and external customers/clients</w:t>
      </w:r>
    </w:p>
    <w:p w14:paraId="37142634" w14:textId="77777777" w:rsidR="00E54C4D" w:rsidRPr="008B01CA" w:rsidRDefault="00E54C4D" w:rsidP="00E54C4D">
      <w:pPr>
        <w:spacing w:after="0" w:line="240" w:lineRule="auto"/>
        <w:contextualSpacing/>
        <w:rPr>
          <w:b/>
          <w:bCs/>
        </w:rPr>
      </w:pPr>
    </w:p>
    <w:tbl>
      <w:tblPr>
        <w:tblStyle w:val="TableGrid"/>
        <w:tblW w:w="0" w:type="auto"/>
        <w:tblLook w:val="04A0" w:firstRow="1" w:lastRow="0" w:firstColumn="1" w:lastColumn="0" w:noHBand="0" w:noVBand="1"/>
      </w:tblPr>
      <w:tblGrid>
        <w:gridCol w:w="7280"/>
        <w:gridCol w:w="7280"/>
      </w:tblGrid>
      <w:tr w:rsidR="00E54C4D" w:rsidRPr="00ED1888" w14:paraId="17F545A4" w14:textId="77777777" w:rsidTr="00E54C4D">
        <w:trPr>
          <w:tblHeader/>
        </w:trPr>
        <w:tc>
          <w:tcPr>
            <w:tcW w:w="7280" w:type="dxa"/>
          </w:tcPr>
          <w:p w14:paraId="1B0A74D5" w14:textId="77777777" w:rsidR="00E54C4D" w:rsidRPr="00ED1888" w:rsidRDefault="00E54C4D" w:rsidP="00E2724E">
            <w:pPr>
              <w:spacing w:after="120" w:line="24" w:lineRule="atLeast"/>
              <w:rPr>
                <w:b/>
                <w:bCs/>
              </w:rPr>
            </w:pPr>
            <w:r w:rsidRPr="00ED1888">
              <w:rPr>
                <w:b/>
                <w:bCs/>
              </w:rPr>
              <w:t>Knowledge specific to Performance Outcome</w:t>
            </w:r>
          </w:p>
        </w:tc>
        <w:tc>
          <w:tcPr>
            <w:tcW w:w="7280" w:type="dxa"/>
          </w:tcPr>
          <w:p w14:paraId="7B30BDFB" w14:textId="77777777" w:rsidR="00E54C4D" w:rsidRPr="00ED1888" w:rsidRDefault="00E54C4D" w:rsidP="00E2724E">
            <w:pPr>
              <w:spacing w:after="120" w:line="24" w:lineRule="atLeast"/>
              <w:rPr>
                <w:b/>
                <w:bCs/>
              </w:rPr>
            </w:pPr>
            <w:r w:rsidRPr="00ED1888">
              <w:rPr>
                <w:b/>
                <w:bCs/>
              </w:rPr>
              <w:t>Skills specific to Performance Outcome</w:t>
            </w:r>
          </w:p>
        </w:tc>
      </w:tr>
      <w:tr w:rsidR="00E54C4D" w:rsidRPr="00ED1888" w14:paraId="3EF5999F" w14:textId="77777777" w:rsidTr="00E54C4D">
        <w:tc>
          <w:tcPr>
            <w:tcW w:w="7280" w:type="dxa"/>
          </w:tcPr>
          <w:p w14:paraId="377D5701" w14:textId="77777777" w:rsidR="00E54C4D" w:rsidRPr="00ED1888" w:rsidRDefault="00E54C4D" w:rsidP="00E2724E">
            <w:pPr>
              <w:pStyle w:val="ListParagraph"/>
              <w:spacing w:after="120" w:line="24" w:lineRule="atLeast"/>
              <w:rPr>
                <w:rFonts w:cs="Arial"/>
              </w:rPr>
            </w:pPr>
            <w:r w:rsidRPr="00ED1888">
              <w:t>A basic understanding in l</w:t>
            </w:r>
            <w:r w:rsidRPr="00ED1888">
              <w:rPr>
                <w:rFonts w:cs="Arial"/>
              </w:rPr>
              <w:t>iability driven investments and the insurance life cycle</w:t>
            </w:r>
          </w:p>
          <w:p w14:paraId="5E7FA491" w14:textId="77777777" w:rsidR="00E54C4D" w:rsidRDefault="00E54C4D" w:rsidP="00E2724E">
            <w:pPr>
              <w:pStyle w:val="ListParagraph"/>
              <w:spacing w:after="120" w:line="24" w:lineRule="atLeast"/>
            </w:pPr>
          </w:p>
          <w:p w14:paraId="61D93B65" w14:textId="77777777" w:rsidR="00E54C4D" w:rsidRPr="00ED1888" w:rsidRDefault="00E54C4D" w:rsidP="00E2724E">
            <w:pPr>
              <w:pStyle w:val="ListParagraph"/>
              <w:spacing w:after="120" w:line="24" w:lineRule="atLeast"/>
              <w:rPr>
                <w:rFonts w:cs="Arial"/>
              </w:rPr>
            </w:pPr>
            <w:r w:rsidRPr="00ED1888">
              <w:t>A basic understanding in i</w:t>
            </w:r>
            <w:r w:rsidRPr="00ED1888">
              <w:rPr>
                <w:rFonts w:cs="Arial"/>
              </w:rPr>
              <w:t>nsurance profit and loss, balance sheets, reserving techniques and ratio analysis specific to insurance</w:t>
            </w:r>
          </w:p>
          <w:p w14:paraId="65C88108" w14:textId="77777777" w:rsidR="00E54C4D" w:rsidRDefault="00E54C4D" w:rsidP="00E2724E">
            <w:pPr>
              <w:pStyle w:val="ListParagraph"/>
              <w:spacing w:after="120" w:line="24" w:lineRule="atLeast"/>
              <w:rPr>
                <w:rFonts w:cs="Arial"/>
              </w:rPr>
            </w:pPr>
          </w:p>
          <w:p w14:paraId="580B0CF6" w14:textId="6EED317E" w:rsidR="00E54C4D" w:rsidRPr="00ED1888" w:rsidRDefault="00E54C4D" w:rsidP="00E2724E">
            <w:pPr>
              <w:pStyle w:val="ListParagraph"/>
              <w:spacing w:after="120" w:line="24" w:lineRule="atLeast"/>
            </w:pPr>
            <w:r w:rsidRPr="00ED1888">
              <w:rPr>
                <w:rFonts w:cs="Arial"/>
              </w:rPr>
              <w:t xml:space="preserve">An awareness in </w:t>
            </w:r>
            <w:r w:rsidR="003406B2">
              <w:rPr>
                <w:rFonts w:cs="Arial"/>
              </w:rPr>
              <w:t>e</w:t>
            </w:r>
            <w:r w:rsidRPr="00ED1888">
              <w:rPr>
                <w:rFonts w:cs="Arial"/>
              </w:rPr>
              <w:t xml:space="preserve">conomic and market environment and customer requirements </w:t>
            </w:r>
          </w:p>
        </w:tc>
        <w:tc>
          <w:tcPr>
            <w:tcW w:w="7280" w:type="dxa"/>
          </w:tcPr>
          <w:p w14:paraId="3AFD1947" w14:textId="77777777" w:rsidR="00E54C4D" w:rsidRPr="00ED1888" w:rsidRDefault="00E54C4D" w:rsidP="00E2724E">
            <w:pPr>
              <w:pStyle w:val="ListParagraph"/>
              <w:spacing w:after="120" w:line="24" w:lineRule="atLeast"/>
              <w:rPr>
                <w:rFonts w:cs="Arial"/>
              </w:rPr>
            </w:pPr>
            <w:r w:rsidRPr="00ED1888">
              <w:rPr>
                <w:rFonts w:cs="Arial"/>
              </w:rPr>
              <w:t>Collect and collate financial information and data from a range of sources e.g. Ra</w:t>
            </w:r>
            <w:r>
              <w:rPr>
                <w:rFonts w:cs="Arial"/>
              </w:rPr>
              <w:t>tio metrics such as Loss Ratio and</w:t>
            </w:r>
            <w:r w:rsidRPr="00ED1888">
              <w:rPr>
                <w:rFonts w:cs="Arial"/>
              </w:rPr>
              <w:t xml:space="preserve"> Expense Ratio</w:t>
            </w:r>
          </w:p>
          <w:p w14:paraId="1ABF7F74" w14:textId="77777777" w:rsidR="00E54C4D" w:rsidRDefault="00E54C4D" w:rsidP="00E2724E">
            <w:pPr>
              <w:pStyle w:val="ListParagraph"/>
              <w:spacing w:after="120" w:line="24" w:lineRule="atLeast"/>
              <w:rPr>
                <w:rFonts w:cs="Arial"/>
              </w:rPr>
            </w:pPr>
          </w:p>
          <w:p w14:paraId="3F8943A2" w14:textId="77777777" w:rsidR="00E54C4D" w:rsidRPr="00ED1888" w:rsidRDefault="00E54C4D" w:rsidP="00E2724E">
            <w:pPr>
              <w:pStyle w:val="ListParagraph"/>
              <w:spacing w:after="120" w:line="24" w:lineRule="atLeast"/>
              <w:rPr>
                <w:rFonts w:cs="Arial"/>
              </w:rPr>
            </w:pPr>
            <w:r w:rsidRPr="00ED1888">
              <w:rPr>
                <w:rFonts w:cs="Arial"/>
              </w:rPr>
              <w:t>Select and use appropriate tools to perform analysis e.g. to track client acquisition and retention</w:t>
            </w:r>
          </w:p>
          <w:p w14:paraId="0FF46410" w14:textId="77777777" w:rsidR="00E54C4D" w:rsidRPr="00ED1888" w:rsidRDefault="00E54C4D" w:rsidP="00E2724E">
            <w:pPr>
              <w:pStyle w:val="ListParagraph"/>
              <w:spacing w:after="120" w:line="24" w:lineRule="atLeast"/>
              <w:rPr>
                <w:rFonts w:cs="Arial"/>
              </w:rPr>
            </w:pPr>
          </w:p>
          <w:p w14:paraId="2DAF74DC" w14:textId="77777777" w:rsidR="00E54C4D" w:rsidRPr="00ED1888" w:rsidRDefault="00E54C4D" w:rsidP="00E2724E">
            <w:pPr>
              <w:pStyle w:val="ListParagraph"/>
              <w:spacing w:after="120" w:line="24" w:lineRule="atLeast"/>
              <w:rPr>
                <w:rFonts w:cs="Arial"/>
              </w:rPr>
            </w:pPr>
            <w:r w:rsidRPr="00ED1888">
              <w:rPr>
                <w:rFonts w:cs="Arial"/>
              </w:rPr>
              <w:t xml:space="preserve">Examine large volume of data and establish trends/find patterns </w:t>
            </w:r>
          </w:p>
          <w:p w14:paraId="3F22D47E" w14:textId="77777777" w:rsidR="00E54C4D" w:rsidRPr="00ED1888" w:rsidRDefault="00E54C4D" w:rsidP="00E2724E">
            <w:pPr>
              <w:pStyle w:val="ListParagraph"/>
              <w:spacing w:after="120" w:line="24" w:lineRule="atLeast"/>
              <w:rPr>
                <w:rFonts w:cs="Arial"/>
              </w:rPr>
            </w:pPr>
          </w:p>
          <w:p w14:paraId="363EC4EF" w14:textId="77777777" w:rsidR="00E54C4D" w:rsidRPr="00ED1888" w:rsidRDefault="00E54C4D" w:rsidP="00E2724E">
            <w:pPr>
              <w:pStyle w:val="ListParagraph"/>
              <w:spacing w:after="120" w:line="24" w:lineRule="atLeast"/>
              <w:rPr>
                <w:rFonts w:cs="Arial"/>
              </w:rPr>
            </w:pPr>
            <w:r w:rsidRPr="00ED1888">
              <w:rPr>
                <w:rFonts w:cs="Arial"/>
              </w:rPr>
              <w:t>Test data to check for errors or invalid results</w:t>
            </w:r>
          </w:p>
          <w:p w14:paraId="2115D287" w14:textId="77777777" w:rsidR="00E54C4D" w:rsidRDefault="00E54C4D" w:rsidP="00E2724E">
            <w:pPr>
              <w:pStyle w:val="ListParagraph"/>
              <w:spacing w:after="120" w:line="24" w:lineRule="atLeast"/>
              <w:rPr>
                <w:rFonts w:cs="Arial"/>
              </w:rPr>
            </w:pPr>
          </w:p>
          <w:p w14:paraId="5D3A4661" w14:textId="77777777" w:rsidR="00E54C4D" w:rsidRPr="00196C36" w:rsidRDefault="00E54C4D" w:rsidP="00E2724E">
            <w:pPr>
              <w:spacing w:after="120" w:line="24" w:lineRule="atLeast"/>
              <w:rPr>
                <w:rFonts w:cs="Arial"/>
              </w:rPr>
            </w:pPr>
            <w:r w:rsidRPr="001810AD">
              <w:rPr>
                <w:rFonts w:cs="Arial"/>
              </w:rPr>
              <w:t>Sense check information and options review, changes, trends and be able to arrive at insightful conclusions</w:t>
            </w:r>
            <w:r w:rsidRPr="009F1416">
              <w:rPr>
                <w:rFonts w:cs="Arial"/>
              </w:rPr>
              <w:t xml:space="preserve"> e.g. to make sure that the insurance options suggested make sense for the client’s circumstances and external factors</w:t>
            </w:r>
          </w:p>
          <w:p w14:paraId="1FAAE011" w14:textId="77777777" w:rsidR="00E54C4D" w:rsidRPr="00ED1888" w:rsidRDefault="00E54C4D" w:rsidP="00E2724E">
            <w:pPr>
              <w:pStyle w:val="ListParagraph"/>
              <w:spacing w:after="120" w:line="24" w:lineRule="atLeast"/>
              <w:rPr>
                <w:rFonts w:cs="Arial"/>
              </w:rPr>
            </w:pPr>
          </w:p>
          <w:p w14:paraId="7962A412" w14:textId="5C1E1B61" w:rsidR="00E54C4D" w:rsidRDefault="00E54C4D" w:rsidP="00E2724E">
            <w:pPr>
              <w:pStyle w:val="ListParagraph"/>
              <w:spacing w:after="120" w:line="24" w:lineRule="atLeast"/>
              <w:rPr>
                <w:rFonts w:cs="Arial"/>
              </w:rPr>
            </w:pPr>
            <w:r w:rsidRPr="00ED1888">
              <w:rPr>
                <w:rFonts w:cs="Arial"/>
              </w:rPr>
              <w:t>Draw conclusions from analysis/interrogation of data and other financial information</w:t>
            </w:r>
          </w:p>
          <w:p w14:paraId="0A0D2CEA" w14:textId="77777777" w:rsidR="005A01EF" w:rsidRPr="00ED1888" w:rsidRDefault="005A01EF" w:rsidP="00E2724E">
            <w:pPr>
              <w:pStyle w:val="ListParagraph"/>
              <w:spacing w:after="120" w:line="24" w:lineRule="atLeast"/>
              <w:rPr>
                <w:rFonts w:cs="Arial"/>
              </w:rPr>
            </w:pPr>
          </w:p>
          <w:p w14:paraId="038D906C" w14:textId="77777777" w:rsidR="00E54C4D" w:rsidRDefault="00E54C4D" w:rsidP="00E2724E">
            <w:pPr>
              <w:pStyle w:val="ListParagraph"/>
              <w:spacing w:after="120" w:line="24" w:lineRule="atLeast"/>
              <w:rPr>
                <w:rFonts w:cs="Arial"/>
              </w:rPr>
            </w:pPr>
            <w:r w:rsidRPr="00ED1888">
              <w:rPr>
                <w:rFonts w:cs="Arial"/>
              </w:rPr>
              <w:t>Present findings to internal and external customers both verbally and in writing using a variety of visualisation and presentation techniques e.g. preparation of a report after conducting market research</w:t>
            </w:r>
          </w:p>
          <w:p w14:paraId="583D33B5" w14:textId="3680BADD" w:rsidR="005A01EF" w:rsidRPr="00AC0FDE" w:rsidRDefault="005A01EF" w:rsidP="00E2724E">
            <w:pPr>
              <w:pStyle w:val="ListParagraph"/>
              <w:spacing w:after="120" w:line="24" w:lineRule="atLeast"/>
              <w:rPr>
                <w:rFonts w:cs="Arial"/>
              </w:rPr>
            </w:pPr>
          </w:p>
        </w:tc>
      </w:tr>
    </w:tbl>
    <w:p w14:paraId="4DCCE3B3" w14:textId="3CA9F6E9" w:rsidR="00E54C4D" w:rsidRDefault="00E54C4D" w:rsidP="00E54C4D">
      <w:pPr>
        <w:pStyle w:val="Heading3"/>
      </w:pPr>
      <w:r>
        <w:lastRenderedPageBreak/>
        <w:t xml:space="preserve">Occupational Specialism: </w:t>
      </w:r>
      <w:r w:rsidRPr="00B6451F">
        <w:t>Financial Compliance/Risk Analyst</w:t>
      </w:r>
    </w:p>
    <w:p w14:paraId="4848225E" w14:textId="77777777" w:rsidR="00E54C4D" w:rsidRDefault="00E54C4D" w:rsidP="00E54C4D">
      <w:pPr>
        <w:spacing w:after="0" w:line="240" w:lineRule="auto"/>
        <w:contextualSpacing/>
        <w:rPr>
          <w:b/>
          <w:bCs/>
        </w:rPr>
      </w:pPr>
      <w:r w:rsidRPr="00C44680">
        <w:rPr>
          <w:b/>
          <w:bCs/>
        </w:rPr>
        <w:t xml:space="preserve">Performance Outcome </w:t>
      </w:r>
      <w:r>
        <w:rPr>
          <w:b/>
          <w:bCs/>
        </w:rPr>
        <w:t>1</w:t>
      </w:r>
      <w:r w:rsidRPr="00C44680">
        <w:rPr>
          <w:b/>
          <w:bCs/>
        </w:rPr>
        <w:t xml:space="preserve">: </w:t>
      </w:r>
      <w:r w:rsidRPr="2AF31097">
        <w:rPr>
          <w:b/>
          <w:bCs/>
        </w:rPr>
        <w:t xml:space="preserve">Operate ethically and professionally in </w:t>
      </w:r>
      <w:r>
        <w:rPr>
          <w:b/>
          <w:bCs/>
        </w:rPr>
        <w:t xml:space="preserve">all </w:t>
      </w:r>
      <w:r w:rsidRPr="2AF31097">
        <w:rPr>
          <w:b/>
          <w:bCs/>
        </w:rPr>
        <w:t xml:space="preserve">interactions with </w:t>
      </w:r>
      <w:r>
        <w:rPr>
          <w:b/>
          <w:bCs/>
        </w:rPr>
        <w:t xml:space="preserve">internal and external </w:t>
      </w:r>
      <w:r w:rsidRPr="2AF31097">
        <w:rPr>
          <w:b/>
          <w:bCs/>
        </w:rPr>
        <w:t>customers/clients</w:t>
      </w:r>
    </w:p>
    <w:p w14:paraId="125B4FE9" w14:textId="77777777" w:rsidR="00E54C4D" w:rsidRPr="001853EC" w:rsidRDefault="00E54C4D" w:rsidP="00E54C4D">
      <w:pPr>
        <w:spacing w:after="0" w:line="240" w:lineRule="auto"/>
        <w:rPr>
          <w:b/>
          <w:bCs/>
        </w:rPr>
      </w:pPr>
    </w:p>
    <w:tbl>
      <w:tblPr>
        <w:tblStyle w:val="TableGrid"/>
        <w:tblW w:w="0" w:type="auto"/>
        <w:tblLook w:val="04A0" w:firstRow="1" w:lastRow="0" w:firstColumn="1" w:lastColumn="0" w:noHBand="0" w:noVBand="1"/>
      </w:tblPr>
      <w:tblGrid>
        <w:gridCol w:w="7196"/>
        <w:gridCol w:w="7364"/>
      </w:tblGrid>
      <w:tr w:rsidR="00E54C4D" w:rsidRPr="00ED1888" w14:paraId="5FD7158F" w14:textId="77777777" w:rsidTr="00E54C4D">
        <w:trPr>
          <w:tblHeader/>
        </w:trPr>
        <w:tc>
          <w:tcPr>
            <w:tcW w:w="7196" w:type="dxa"/>
          </w:tcPr>
          <w:p w14:paraId="5415565D" w14:textId="77777777" w:rsidR="00E54C4D" w:rsidRPr="00ED1888" w:rsidRDefault="00E54C4D" w:rsidP="00E2724E">
            <w:pPr>
              <w:spacing w:after="120" w:line="24" w:lineRule="atLeast"/>
              <w:rPr>
                <w:rFonts w:cs="Arial"/>
                <w:b/>
                <w:bCs/>
              </w:rPr>
            </w:pPr>
            <w:r w:rsidRPr="00ED1888">
              <w:rPr>
                <w:rFonts w:cs="Arial"/>
                <w:b/>
                <w:bCs/>
              </w:rPr>
              <w:t>Knowledge specific to Performance Outcome</w:t>
            </w:r>
          </w:p>
        </w:tc>
        <w:tc>
          <w:tcPr>
            <w:tcW w:w="7364" w:type="dxa"/>
          </w:tcPr>
          <w:p w14:paraId="519F1AE1" w14:textId="77777777" w:rsidR="00E54C4D" w:rsidRPr="00ED1888" w:rsidRDefault="00E54C4D" w:rsidP="00E2724E">
            <w:pPr>
              <w:spacing w:after="120" w:line="24" w:lineRule="atLeast"/>
              <w:rPr>
                <w:rFonts w:cs="Arial"/>
                <w:b/>
                <w:bCs/>
              </w:rPr>
            </w:pPr>
            <w:r w:rsidRPr="00ED1888">
              <w:rPr>
                <w:rFonts w:cs="Arial"/>
                <w:b/>
                <w:bCs/>
              </w:rPr>
              <w:t>Skills specific to Performance Outcome</w:t>
            </w:r>
          </w:p>
        </w:tc>
      </w:tr>
      <w:tr w:rsidR="00E54C4D" w:rsidRPr="00ED1888" w14:paraId="0AD58A10" w14:textId="77777777" w:rsidTr="00E54C4D">
        <w:tc>
          <w:tcPr>
            <w:tcW w:w="7196" w:type="dxa"/>
          </w:tcPr>
          <w:p w14:paraId="5962F766" w14:textId="77777777" w:rsidR="00E54C4D" w:rsidRPr="00ED1888" w:rsidRDefault="00E54C4D" w:rsidP="00E2724E">
            <w:pPr>
              <w:spacing w:after="120" w:line="24" w:lineRule="atLeast"/>
              <w:rPr>
                <w:rFonts w:cs="Arial"/>
              </w:rPr>
            </w:pPr>
            <w:r w:rsidRPr="00ED1888">
              <w:rPr>
                <w:rFonts w:cs="Arial"/>
              </w:rPr>
              <w:t>An understanding of Ethics/ Regul</w:t>
            </w:r>
            <w:r>
              <w:rPr>
                <w:rFonts w:cs="Arial"/>
              </w:rPr>
              <w:t>ation Summary specific to risk and</w:t>
            </w:r>
            <w:r w:rsidRPr="00ED1888">
              <w:rPr>
                <w:rFonts w:cs="Arial"/>
              </w:rPr>
              <w:t xml:space="preserve"> compliance roles:</w:t>
            </w:r>
          </w:p>
          <w:p w14:paraId="44B9E5D6" w14:textId="77777777" w:rsidR="00E54C4D" w:rsidRPr="00ED1888"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t>P</w:t>
            </w:r>
            <w:r w:rsidRPr="00ED1888">
              <w:rPr>
                <w:rFonts w:cs="Arial"/>
              </w:rPr>
              <w:t>urpose of risk management, regulation, ethics, professional standards across financial services</w:t>
            </w:r>
          </w:p>
          <w:p w14:paraId="2AB31E28" w14:textId="77777777" w:rsidR="00E54C4D" w:rsidRPr="00ED1888"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t>C</w:t>
            </w:r>
            <w:r w:rsidRPr="00ED1888">
              <w:rPr>
                <w:rFonts w:cs="Arial"/>
              </w:rPr>
              <w:t>oncept of ethics as applied to interactions with internal and external customers/clients</w:t>
            </w:r>
          </w:p>
          <w:p w14:paraId="3498AF16" w14:textId="6E323BD7" w:rsidR="00E54C4D" w:rsidRPr="00ED1888"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t>C</w:t>
            </w:r>
            <w:r w:rsidRPr="00ED1888">
              <w:rPr>
                <w:rFonts w:cs="Arial"/>
              </w:rPr>
              <w:t xml:space="preserve">oncept of </w:t>
            </w:r>
            <w:r w:rsidR="00640727">
              <w:rPr>
                <w:rFonts w:cs="Arial"/>
              </w:rPr>
              <w:t>C</w:t>
            </w:r>
            <w:r w:rsidRPr="00ED1888">
              <w:rPr>
                <w:rFonts w:cs="Arial"/>
              </w:rPr>
              <w:t>onflicts of Interest</w:t>
            </w:r>
          </w:p>
          <w:p w14:paraId="6081AE90" w14:textId="4C11CDCC" w:rsidR="00E54C4D" w:rsidRPr="00ED1888"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t>C</w:t>
            </w:r>
            <w:r w:rsidRPr="00ED1888">
              <w:rPr>
                <w:rFonts w:cs="Arial"/>
              </w:rPr>
              <w:t>onsequences of no</w:t>
            </w:r>
            <w:r w:rsidR="00134598">
              <w:rPr>
                <w:rFonts w:cs="Arial"/>
              </w:rPr>
              <w:t>t</w:t>
            </w:r>
            <w:r w:rsidRPr="00ED1888">
              <w:rPr>
                <w:rFonts w:cs="Arial"/>
              </w:rPr>
              <w:t xml:space="preserve"> following ethical best practice, rules or standards e.g. </w:t>
            </w:r>
            <w:r>
              <w:rPr>
                <w:rFonts w:cs="Arial"/>
              </w:rPr>
              <w:t>Payment Protection Insurance (</w:t>
            </w:r>
            <w:r w:rsidRPr="00ED1888">
              <w:rPr>
                <w:rFonts w:cs="Arial"/>
              </w:rPr>
              <w:t>PPI</w:t>
            </w:r>
            <w:r>
              <w:rPr>
                <w:rFonts w:cs="Arial"/>
              </w:rPr>
              <w:t>)</w:t>
            </w:r>
            <w:r w:rsidRPr="00ED1888">
              <w:rPr>
                <w:rFonts w:cs="Arial"/>
              </w:rPr>
              <w:t xml:space="preserve"> mis-selling</w:t>
            </w:r>
          </w:p>
          <w:p w14:paraId="6A12C6C4" w14:textId="77777777" w:rsidR="00E54C4D" w:rsidRDefault="00E54C4D" w:rsidP="00E2724E">
            <w:pPr>
              <w:spacing w:after="120" w:line="24" w:lineRule="atLeast"/>
              <w:rPr>
                <w:rFonts w:cs="Arial"/>
              </w:rPr>
            </w:pPr>
          </w:p>
          <w:p w14:paraId="6D604217" w14:textId="77777777" w:rsidR="00E54C4D" w:rsidRPr="00ED1888" w:rsidRDefault="00E54C4D" w:rsidP="00E2724E">
            <w:pPr>
              <w:spacing w:after="120" w:line="24" w:lineRule="atLeast"/>
              <w:rPr>
                <w:rFonts w:cs="Arial"/>
              </w:rPr>
            </w:pPr>
            <w:r w:rsidRPr="00ED1888">
              <w:rPr>
                <w:rFonts w:cs="Arial"/>
              </w:rPr>
              <w:t>An overview of Processes and Regulation relating to external customers/ clients in relation to risk and compliance:</w:t>
            </w:r>
          </w:p>
          <w:p w14:paraId="20D453FC" w14:textId="77777777" w:rsidR="00E54C4D" w:rsidRPr="00ED1888" w:rsidRDefault="00E54C4D" w:rsidP="00E2724E">
            <w:pPr>
              <w:pStyle w:val="ListParagraph"/>
              <w:numPr>
                <w:ilvl w:val="0"/>
                <w:numId w:val="71"/>
              </w:numPr>
              <w:suppressAutoHyphens/>
              <w:autoSpaceDN w:val="0"/>
              <w:spacing w:after="120" w:line="24" w:lineRule="atLeast"/>
              <w:textAlignment w:val="baseline"/>
              <w:rPr>
                <w:rFonts w:cs="Arial"/>
              </w:rPr>
            </w:pPr>
            <w:r w:rsidRPr="00ED1888">
              <w:rPr>
                <w:rFonts w:cs="Arial"/>
              </w:rPr>
              <w:t>Customer Categorisation (market counterparty, professional, retail) and protections</w:t>
            </w:r>
          </w:p>
          <w:p w14:paraId="0CA6A61E" w14:textId="77777777" w:rsidR="00E54C4D" w:rsidRPr="00ED1888" w:rsidRDefault="00E54C4D" w:rsidP="00E2724E">
            <w:pPr>
              <w:pStyle w:val="ListParagraph"/>
              <w:numPr>
                <w:ilvl w:val="0"/>
                <w:numId w:val="71"/>
              </w:numPr>
              <w:suppressAutoHyphens/>
              <w:autoSpaceDN w:val="0"/>
              <w:spacing w:after="120" w:line="24" w:lineRule="atLeast"/>
              <w:textAlignment w:val="baseline"/>
              <w:rPr>
                <w:rFonts w:cs="Arial"/>
              </w:rPr>
            </w:pPr>
            <w:r w:rsidRPr="00ED1888">
              <w:rPr>
                <w:rFonts w:cs="Arial"/>
              </w:rPr>
              <w:t>KYC (“Know your Customer”) process</w:t>
            </w:r>
          </w:p>
          <w:p w14:paraId="703F8FE2" w14:textId="77777777" w:rsidR="00E54C4D" w:rsidRPr="00ED1888" w:rsidRDefault="00E54C4D" w:rsidP="00E2724E">
            <w:pPr>
              <w:pStyle w:val="ListParagraph"/>
              <w:numPr>
                <w:ilvl w:val="0"/>
                <w:numId w:val="71"/>
              </w:numPr>
              <w:suppressAutoHyphens/>
              <w:autoSpaceDN w:val="0"/>
              <w:spacing w:after="120" w:line="24" w:lineRule="atLeast"/>
              <w:textAlignment w:val="baseline"/>
              <w:rPr>
                <w:rFonts w:cs="Arial"/>
              </w:rPr>
            </w:pPr>
            <w:r w:rsidRPr="00ED1888">
              <w:rPr>
                <w:rFonts w:cs="Arial"/>
              </w:rPr>
              <w:t>AML (anti-money laundering)</w:t>
            </w:r>
          </w:p>
          <w:p w14:paraId="517FB9C7" w14:textId="77777777" w:rsidR="00E54C4D" w:rsidRPr="00ED1888" w:rsidRDefault="00E54C4D" w:rsidP="00E2724E">
            <w:pPr>
              <w:pStyle w:val="ListParagraph"/>
              <w:numPr>
                <w:ilvl w:val="0"/>
                <w:numId w:val="71"/>
              </w:numPr>
              <w:suppressAutoHyphens/>
              <w:autoSpaceDN w:val="0"/>
              <w:spacing w:after="120" w:line="24" w:lineRule="atLeast"/>
              <w:textAlignment w:val="baseline"/>
              <w:rPr>
                <w:rFonts w:cs="Arial"/>
              </w:rPr>
            </w:pPr>
            <w:r>
              <w:rPr>
                <w:rFonts w:cs="Arial"/>
              </w:rPr>
              <w:t>C</w:t>
            </w:r>
            <w:r w:rsidRPr="00ED1888">
              <w:rPr>
                <w:rFonts w:cs="Arial"/>
              </w:rPr>
              <w:t>ustomer on boarding process</w:t>
            </w:r>
          </w:p>
          <w:p w14:paraId="2C06D7B1" w14:textId="77777777" w:rsidR="00E54C4D" w:rsidRPr="00ED1888" w:rsidRDefault="00E54C4D" w:rsidP="00E2724E">
            <w:pPr>
              <w:pStyle w:val="ListParagraph"/>
              <w:numPr>
                <w:ilvl w:val="0"/>
                <w:numId w:val="71"/>
              </w:numPr>
              <w:suppressAutoHyphens/>
              <w:autoSpaceDN w:val="0"/>
              <w:spacing w:after="120" w:line="24" w:lineRule="atLeast"/>
              <w:textAlignment w:val="baseline"/>
              <w:rPr>
                <w:rFonts w:cs="Arial"/>
              </w:rPr>
            </w:pPr>
            <w:r>
              <w:rPr>
                <w:rFonts w:cs="Arial"/>
              </w:rPr>
              <w:t>T</w:t>
            </w:r>
            <w:r w:rsidRPr="00ED1888">
              <w:rPr>
                <w:rFonts w:cs="Arial"/>
              </w:rPr>
              <w:t>echnology aspects of onboarding – Use of data bases, internet services etc.</w:t>
            </w:r>
          </w:p>
          <w:p w14:paraId="1D8D7752" w14:textId="77777777" w:rsidR="00E54C4D" w:rsidRPr="00ED1888" w:rsidRDefault="00E54C4D" w:rsidP="00E2724E">
            <w:pPr>
              <w:pStyle w:val="ListParagraph"/>
              <w:numPr>
                <w:ilvl w:val="0"/>
                <w:numId w:val="71"/>
              </w:numPr>
              <w:suppressAutoHyphens/>
              <w:autoSpaceDN w:val="0"/>
              <w:spacing w:after="120" w:line="24" w:lineRule="atLeast"/>
              <w:textAlignment w:val="baseline"/>
              <w:rPr>
                <w:rFonts w:cs="Arial"/>
              </w:rPr>
            </w:pPr>
            <w:r>
              <w:rPr>
                <w:rFonts w:cs="Arial"/>
              </w:rPr>
              <w:t>C</w:t>
            </w:r>
            <w:r w:rsidRPr="00ED1888">
              <w:rPr>
                <w:rFonts w:cs="Arial"/>
              </w:rPr>
              <w:t>lient confidentiality</w:t>
            </w:r>
          </w:p>
          <w:p w14:paraId="57274C58" w14:textId="77777777" w:rsidR="00E54C4D" w:rsidRPr="00ED1888" w:rsidRDefault="00E54C4D" w:rsidP="00E2724E">
            <w:pPr>
              <w:pStyle w:val="ListParagraph"/>
              <w:numPr>
                <w:ilvl w:val="0"/>
                <w:numId w:val="71"/>
              </w:numPr>
              <w:suppressAutoHyphens/>
              <w:autoSpaceDN w:val="0"/>
              <w:spacing w:after="120" w:line="24" w:lineRule="atLeast"/>
              <w:textAlignment w:val="baseline"/>
              <w:rPr>
                <w:rFonts w:cs="Arial"/>
              </w:rPr>
            </w:pPr>
            <w:r>
              <w:rPr>
                <w:rFonts w:cs="Arial"/>
              </w:rPr>
              <w:t>C</w:t>
            </w:r>
            <w:r w:rsidRPr="00ED1888">
              <w:rPr>
                <w:rFonts w:cs="Arial"/>
              </w:rPr>
              <w:t>lient communication and FCA rules</w:t>
            </w:r>
          </w:p>
          <w:p w14:paraId="19A8B7B8" w14:textId="77777777" w:rsidR="00E54C4D" w:rsidRPr="00ED1888" w:rsidRDefault="00E54C4D" w:rsidP="00E2724E">
            <w:pPr>
              <w:pStyle w:val="ListParagraph"/>
              <w:numPr>
                <w:ilvl w:val="0"/>
                <w:numId w:val="71"/>
              </w:numPr>
              <w:suppressAutoHyphens/>
              <w:autoSpaceDN w:val="0"/>
              <w:spacing w:after="120" w:line="24" w:lineRule="atLeast"/>
              <w:textAlignment w:val="baseline"/>
              <w:rPr>
                <w:rFonts w:cs="Arial"/>
              </w:rPr>
            </w:pPr>
            <w:r>
              <w:rPr>
                <w:rFonts w:cs="Arial"/>
              </w:rPr>
              <w:lastRenderedPageBreak/>
              <w:t>C</w:t>
            </w:r>
            <w:r w:rsidRPr="00ED1888">
              <w:rPr>
                <w:rFonts w:cs="Arial"/>
              </w:rPr>
              <w:t xml:space="preserve">ustomer complaints  </w:t>
            </w:r>
          </w:p>
          <w:p w14:paraId="789CC8F6" w14:textId="2DFB4D80" w:rsidR="00E54C4D" w:rsidRPr="00ED1888" w:rsidRDefault="00E54C4D" w:rsidP="00E2724E">
            <w:pPr>
              <w:pStyle w:val="ListParagraph"/>
              <w:numPr>
                <w:ilvl w:val="0"/>
                <w:numId w:val="71"/>
              </w:numPr>
              <w:suppressAutoHyphens/>
              <w:autoSpaceDN w:val="0"/>
              <w:spacing w:after="120" w:line="24" w:lineRule="atLeast"/>
              <w:textAlignment w:val="baseline"/>
              <w:rPr>
                <w:rFonts w:cs="Arial"/>
              </w:rPr>
            </w:pPr>
            <w:r>
              <w:rPr>
                <w:rFonts w:cs="Arial"/>
              </w:rPr>
              <w:t>O</w:t>
            </w:r>
            <w:r w:rsidRPr="00ED1888">
              <w:rPr>
                <w:rFonts w:cs="Arial"/>
              </w:rPr>
              <w:t xml:space="preserve">verview of FCA </w:t>
            </w:r>
            <w:r w:rsidR="00E65B5C">
              <w:rPr>
                <w:rFonts w:cs="Arial"/>
              </w:rPr>
              <w:t>c</w:t>
            </w:r>
            <w:r w:rsidRPr="00ED1888">
              <w:rPr>
                <w:rFonts w:cs="Arial"/>
              </w:rPr>
              <w:t xml:space="preserve">onduct of business rules – fair treatment of customers, provision of advice and services, client money.  </w:t>
            </w:r>
          </w:p>
          <w:p w14:paraId="31D66B45" w14:textId="77777777" w:rsidR="00E54C4D" w:rsidRPr="00ED1888" w:rsidRDefault="00E54C4D" w:rsidP="00E2724E">
            <w:pPr>
              <w:pStyle w:val="ListParagraph"/>
              <w:numPr>
                <w:ilvl w:val="0"/>
                <w:numId w:val="71"/>
              </w:numPr>
              <w:suppressAutoHyphens/>
              <w:autoSpaceDN w:val="0"/>
              <w:spacing w:after="120" w:line="24" w:lineRule="atLeast"/>
              <w:textAlignment w:val="baseline"/>
              <w:rPr>
                <w:rFonts w:cs="Arial"/>
              </w:rPr>
            </w:pPr>
            <w:r>
              <w:rPr>
                <w:rFonts w:cs="Arial"/>
              </w:rPr>
              <w:t>O</w:t>
            </w:r>
            <w:r w:rsidRPr="00ED1888">
              <w:rPr>
                <w:rFonts w:cs="Arial"/>
              </w:rPr>
              <w:t>her relevant conduct rules or guidelines</w:t>
            </w:r>
          </w:p>
          <w:p w14:paraId="09DE111C" w14:textId="77777777" w:rsidR="00E54C4D" w:rsidRPr="00ED1888" w:rsidRDefault="00E54C4D" w:rsidP="00E2724E">
            <w:pPr>
              <w:pStyle w:val="ListParagraph"/>
              <w:spacing w:after="120" w:line="24" w:lineRule="atLeast"/>
              <w:ind w:left="720"/>
              <w:rPr>
                <w:rFonts w:cs="Arial"/>
              </w:rPr>
            </w:pPr>
            <w:r w:rsidRPr="00ED1888">
              <w:rPr>
                <w:rFonts w:cs="Arial"/>
              </w:rPr>
              <w:t xml:space="preserve"> </w:t>
            </w:r>
          </w:p>
          <w:p w14:paraId="274306E3" w14:textId="77777777" w:rsidR="00E54C4D" w:rsidRPr="00ED1888" w:rsidRDefault="00E54C4D" w:rsidP="00E2724E">
            <w:pPr>
              <w:spacing w:after="120" w:line="24" w:lineRule="atLeast"/>
              <w:rPr>
                <w:rFonts w:cs="Arial"/>
              </w:rPr>
            </w:pPr>
            <w:r w:rsidRPr="00ED1888">
              <w:rPr>
                <w:rFonts w:cs="Arial"/>
              </w:rPr>
              <w:t>An understanding of Conduct Risk and Culture</w:t>
            </w:r>
            <w:r>
              <w:rPr>
                <w:rFonts w:cs="Arial"/>
              </w:rPr>
              <w:t>:</w:t>
            </w:r>
          </w:p>
          <w:p w14:paraId="516BF048" w14:textId="77777777" w:rsidR="00E54C4D" w:rsidRPr="00ED1888"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t>C</w:t>
            </w:r>
            <w:r w:rsidRPr="00ED1888">
              <w:rPr>
                <w:rFonts w:cs="Arial"/>
              </w:rPr>
              <w:t xml:space="preserve">oncept of conduct risk and link to operational risk </w:t>
            </w:r>
          </w:p>
          <w:p w14:paraId="34EDCE60" w14:textId="77777777" w:rsidR="00E54C4D" w:rsidRPr="00ED1888"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t>L</w:t>
            </w:r>
            <w:r w:rsidRPr="00ED1888">
              <w:rPr>
                <w:rFonts w:cs="Arial"/>
              </w:rPr>
              <w:t>essons from the financial crisis (UK and international)</w:t>
            </w:r>
          </w:p>
          <w:p w14:paraId="22131903" w14:textId="77777777" w:rsidR="00E54C4D" w:rsidRPr="00ED1888"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t>I</w:t>
            </w:r>
            <w:r w:rsidRPr="00ED1888">
              <w:rPr>
                <w:rFonts w:cs="Arial"/>
              </w:rPr>
              <w:t>ndividual accountability and responsibility</w:t>
            </w:r>
          </w:p>
          <w:p w14:paraId="51B33D4A" w14:textId="77777777" w:rsidR="00E54C4D" w:rsidRPr="00ED1888"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t>O</w:t>
            </w:r>
            <w:r w:rsidRPr="00ED1888">
              <w:rPr>
                <w:rFonts w:cs="Arial"/>
              </w:rPr>
              <w:t>rganisational culture</w:t>
            </w:r>
          </w:p>
          <w:p w14:paraId="6443185F" w14:textId="77777777" w:rsidR="00E54C4D" w:rsidRPr="00ED1888" w:rsidRDefault="00E54C4D" w:rsidP="00E2724E">
            <w:pPr>
              <w:spacing w:after="120" w:line="24" w:lineRule="atLeast"/>
              <w:rPr>
                <w:rFonts w:cs="Arial"/>
                <w:b/>
              </w:rPr>
            </w:pPr>
          </w:p>
          <w:p w14:paraId="7D0AE234" w14:textId="77777777" w:rsidR="00E54C4D" w:rsidRPr="00ED1888" w:rsidRDefault="00E54C4D" w:rsidP="00E2724E">
            <w:pPr>
              <w:spacing w:after="120" w:line="24" w:lineRule="atLeast"/>
              <w:rPr>
                <w:rFonts w:cs="Arial"/>
              </w:rPr>
            </w:pPr>
            <w:r w:rsidRPr="00ED1888">
              <w:rPr>
                <w:rFonts w:cs="Arial"/>
              </w:rPr>
              <w:t>A basic understanding of the Concept of Market Integrity and Fair and Efficient Markets</w:t>
            </w:r>
            <w:r>
              <w:rPr>
                <w:rFonts w:cs="Arial"/>
              </w:rPr>
              <w:t>:</w:t>
            </w:r>
          </w:p>
          <w:p w14:paraId="2594E219" w14:textId="77777777" w:rsidR="00E54C4D" w:rsidRPr="00ED1888"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t>M</w:t>
            </w:r>
            <w:r w:rsidRPr="00ED1888">
              <w:rPr>
                <w:rFonts w:cs="Arial"/>
              </w:rPr>
              <w:t>arket abuse and basics of regulation</w:t>
            </w:r>
          </w:p>
          <w:p w14:paraId="5BB2A0A3" w14:textId="77777777" w:rsidR="00E54C4D" w:rsidRPr="00ED1888"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t>C</w:t>
            </w:r>
            <w:r w:rsidRPr="00ED1888">
              <w:rPr>
                <w:rFonts w:cs="Arial"/>
              </w:rPr>
              <w:t xml:space="preserve">oncept of price-sensitive non-public information </w:t>
            </w:r>
          </w:p>
          <w:p w14:paraId="6EC978F6" w14:textId="77777777" w:rsidR="00E54C4D" w:rsidRPr="00ED1888"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t>I</w:t>
            </w:r>
            <w:r w:rsidRPr="00ED1888">
              <w:rPr>
                <w:rFonts w:cs="Arial"/>
              </w:rPr>
              <w:t>nsider dealing and basics of regulation</w:t>
            </w:r>
          </w:p>
          <w:p w14:paraId="423256D9" w14:textId="77777777" w:rsidR="00E54C4D" w:rsidRPr="00ED1888"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t>C</w:t>
            </w:r>
            <w:r w:rsidRPr="00ED1888">
              <w:rPr>
                <w:rFonts w:cs="Arial"/>
              </w:rPr>
              <w:t>ompliance surveillance and monitoring aspects</w:t>
            </w:r>
          </w:p>
          <w:p w14:paraId="203AA8D0" w14:textId="77777777" w:rsidR="00E54C4D" w:rsidRPr="00ED1888"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t>R</w:t>
            </w:r>
            <w:r w:rsidRPr="00ED1888">
              <w:rPr>
                <w:rFonts w:cs="Arial"/>
              </w:rPr>
              <w:t xml:space="preserve">eal world examples of market </w:t>
            </w:r>
            <w:r>
              <w:rPr>
                <w:rFonts w:cs="Arial"/>
              </w:rPr>
              <w:t>abuse or insider dealing fines/</w:t>
            </w:r>
            <w:r w:rsidRPr="00ED1888">
              <w:rPr>
                <w:rFonts w:cs="Arial"/>
              </w:rPr>
              <w:t>prosecutions from recent press e.g. from Financial Times</w:t>
            </w:r>
          </w:p>
          <w:p w14:paraId="056AEF36" w14:textId="77777777" w:rsidR="00E54C4D" w:rsidRPr="00ED1888" w:rsidRDefault="00E54C4D" w:rsidP="00E2724E">
            <w:pPr>
              <w:spacing w:after="120" w:line="24" w:lineRule="atLeast"/>
              <w:contextualSpacing/>
              <w:rPr>
                <w:rFonts w:cs="Arial"/>
                <w:bCs/>
                <w:highlight w:val="yellow"/>
              </w:rPr>
            </w:pPr>
          </w:p>
        </w:tc>
        <w:tc>
          <w:tcPr>
            <w:tcW w:w="7364" w:type="dxa"/>
          </w:tcPr>
          <w:p w14:paraId="72678E35" w14:textId="77777777" w:rsidR="00E54C4D" w:rsidRPr="00ED1888" w:rsidRDefault="00E54C4D" w:rsidP="00E2724E">
            <w:pPr>
              <w:pStyle w:val="ListParagraph"/>
              <w:spacing w:after="120" w:line="24" w:lineRule="atLeast"/>
              <w:rPr>
                <w:rFonts w:cs="Arial"/>
              </w:rPr>
            </w:pPr>
            <w:r w:rsidRPr="00ED1888">
              <w:rPr>
                <w:rFonts w:cs="Arial"/>
              </w:rPr>
              <w:lastRenderedPageBreak/>
              <w:t>Demonstrate understanding of</w:t>
            </w:r>
            <w:r>
              <w:rPr>
                <w:rFonts w:cs="Arial"/>
              </w:rPr>
              <w:t>:</w:t>
            </w:r>
          </w:p>
          <w:p w14:paraId="09C76BD0" w14:textId="77777777" w:rsidR="00E54C4D" w:rsidRPr="00ED1888" w:rsidRDefault="00E54C4D" w:rsidP="00E2724E">
            <w:pPr>
              <w:pStyle w:val="ListParagraph"/>
              <w:numPr>
                <w:ilvl w:val="0"/>
                <w:numId w:val="69"/>
              </w:numPr>
              <w:suppressAutoHyphens/>
              <w:autoSpaceDN w:val="0"/>
              <w:spacing w:after="120" w:line="24" w:lineRule="atLeast"/>
              <w:textAlignment w:val="baseline"/>
              <w:rPr>
                <w:rFonts w:cs="Arial"/>
              </w:rPr>
            </w:pPr>
            <w:r>
              <w:rPr>
                <w:rFonts w:cs="Arial"/>
              </w:rPr>
              <w:t>T</w:t>
            </w:r>
            <w:r w:rsidRPr="00ED1888">
              <w:rPr>
                <w:rFonts w:cs="Arial"/>
              </w:rPr>
              <w:t>he concept of Ethics and how it applies to roles in Compliance and Risk (i.e. as role models)</w:t>
            </w:r>
          </w:p>
          <w:p w14:paraId="427FB50C" w14:textId="77777777" w:rsidR="00E54C4D" w:rsidRPr="00ED1888" w:rsidRDefault="00E54C4D" w:rsidP="00E2724E">
            <w:pPr>
              <w:pStyle w:val="ListParagraph"/>
              <w:spacing w:after="120" w:line="24" w:lineRule="atLeast"/>
              <w:ind w:left="720"/>
              <w:rPr>
                <w:rFonts w:cs="Arial"/>
              </w:rPr>
            </w:pPr>
          </w:p>
          <w:p w14:paraId="385166D3" w14:textId="77777777" w:rsidR="00E54C4D" w:rsidRPr="00ED1888" w:rsidRDefault="00E54C4D" w:rsidP="00E2724E">
            <w:pPr>
              <w:spacing w:after="120" w:line="24" w:lineRule="atLeast"/>
              <w:rPr>
                <w:rFonts w:cs="Arial"/>
              </w:rPr>
            </w:pPr>
            <w:r w:rsidRPr="00ED1888">
              <w:rPr>
                <w:rFonts w:cs="Arial"/>
              </w:rPr>
              <w:t xml:space="preserve">Identify Ethical Dilemmas or Conflicts of Interest across different areas of a financial firm  </w:t>
            </w:r>
          </w:p>
          <w:p w14:paraId="25E281D9" w14:textId="77777777" w:rsidR="00E54C4D" w:rsidRPr="00ED1888" w:rsidRDefault="00E54C4D" w:rsidP="00E2724E">
            <w:pPr>
              <w:spacing w:after="120" w:line="24" w:lineRule="atLeast"/>
              <w:rPr>
                <w:rFonts w:cs="Arial"/>
              </w:rPr>
            </w:pPr>
          </w:p>
          <w:p w14:paraId="7D9C2976" w14:textId="77777777" w:rsidR="00E54C4D" w:rsidRPr="00ED1888" w:rsidRDefault="00E54C4D" w:rsidP="00E2724E">
            <w:pPr>
              <w:spacing w:after="120" w:line="24" w:lineRule="atLeast"/>
              <w:rPr>
                <w:rFonts w:cs="Arial"/>
              </w:rPr>
            </w:pPr>
            <w:r w:rsidRPr="00ED1888">
              <w:rPr>
                <w:rFonts w:cs="Arial"/>
              </w:rPr>
              <w:t>Analyse scenarios or case studies and propose ethical behaviours/ basic solutions/ courses of action</w:t>
            </w:r>
          </w:p>
          <w:p w14:paraId="6AEF8695" w14:textId="77777777" w:rsidR="00E54C4D" w:rsidRPr="00ED1888" w:rsidRDefault="00E54C4D" w:rsidP="00E2724E">
            <w:pPr>
              <w:spacing w:after="120" w:line="24" w:lineRule="atLeast"/>
              <w:rPr>
                <w:rFonts w:cs="Arial"/>
              </w:rPr>
            </w:pPr>
          </w:p>
          <w:p w14:paraId="020ADF92" w14:textId="77777777" w:rsidR="00E54C4D" w:rsidRPr="00ED1888" w:rsidRDefault="00E54C4D" w:rsidP="00E2724E">
            <w:pPr>
              <w:spacing w:after="120" w:line="24" w:lineRule="atLeast"/>
              <w:rPr>
                <w:rFonts w:cs="Arial"/>
              </w:rPr>
            </w:pPr>
            <w:r w:rsidRPr="00ED1888">
              <w:rPr>
                <w:rFonts w:cs="Arial"/>
              </w:rPr>
              <w:t>Identify when and to whom ethical conflicts and dilemmas should be escalated</w:t>
            </w:r>
          </w:p>
          <w:p w14:paraId="762F84A1" w14:textId="77777777" w:rsidR="00E54C4D" w:rsidRPr="00ED1888" w:rsidRDefault="00E54C4D" w:rsidP="00E2724E">
            <w:pPr>
              <w:spacing w:after="120" w:line="24" w:lineRule="atLeast"/>
              <w:rPr>
                <w:rFonts w:cs="Arial"/>
              </w:rPr>
            </w:pPr>
          </w:p>
          <w:p w14:paraId="18001538" w14:textId="77777777" w:rsidR="00E54C4D" w:rsidRPr="00ED1888" w:rsidRDefault="00E54C4D" w:rsidP="00E2724E">
            <w:pPr>
              <w:pStyle w:val="ListParagraph"/>
              <w:spacing w:after="120" w:line="24" w:lineRule="atLeast"/>
              <w:rPr>
                <w:rFonts w:cs="Arial"/>
              </w:rPr>
            </w:pPr>
            <w:r w:rsidRPr="00ED1888">
              <w:rPr>
                <w:rFonts w:cs="Arial"/>
              </w:rPr>
              <w:t>Demonstrate a basic understanding of processes and Regulation relating to external customers/ clients</w:t>
            </w:r>
            <w:r>
              <w:rPr>
                <w:rFonts w:cs="Arial"/>
              </w:rPr>
              <w:t>:</w:t>
            </w:r>
          </w:p>
          <w:p w14:paraId="563AD225" w14:textId="77777777" w:rsidR="00E54C4D" w:rsidRPr="00ED1888" w:rsidRDefault="00E54C4D" w:rsidP="00E2724E">
            <w:pPr>
              <w:pStyle w:val="ListParagraph"/>
              <w:numPr>
                <w:ilvl w:val="0"/>
                <w:numId w:val="70"/>
              </w:numPr>
              <w:suppressAutoHyphens/>
              <w:autoSpaceDN w:val="0"/>
              <w:spacing w:after="120" w:line="24" w:lineRule="atLeast"/>
              <w:textAlignment w:val="baseline"/>
              <w:rPr>
                <w:rFonts w:cs="Arial"/>
              </w:rPr>
            </w:pPr>
            <w:r>
              <w:rPr>
                <w:rFonts w:cs="Arial"/>
              </w:rPr>
              <w:t>C</w:t>
            </w:r>
            <w:r w:rsidRPr="00ED1888">
              <w:rPr>
                <w:rFonts w:cs="Arial"/>
              </w:rPr>
              <w:t>omplete basic case studies/ scenario analysis on customer categorisation, process, and regulatory considerations.</w:t>
            </w:r>
          </w:p>
          <w:p w14:paraId="299CB640" w14:textId="77777777" w:rsidR="00E54C4D" w:rsidRPr="00ED1888" w:rsidRDefault="00E54C4D" w:rsidP="00E2724E">
            <w:pPr>
              <w:pStyle w:val="ListParagraph"/>
              <w:numPr>
                <w:ilvl w:val="0"/>
                <w:numId w:val="70"/>
              </w:numPr>
              <w:suppressAutoHyphens/>
              <w:autoSpaceDN w:val="0"/>
              <w:spacing w:after="120" w:line="24" w:lineRule="atLeast"/>
              <w:textAlignment w:val="baseline"/>
              <w:rPr>
                <w:rFonts w:cs="Arial"/>
              </w:rPr>
            </w:pPr>
            <w:r>
              <w:rPr>
                <w:rFonts w:cs="Arial"/>
              </w:rPr>
              <w:t>I</w:t>
            </w:r>
            <w:r w:rsidRPr="00ED1888">
              <w:rPr>
                <w:rFonts w:cs="Arial"/>
              </w:rPr>
              <w:t>dentify and summarise key procedures, key regulations and consideration in the customer on</w:t>
            </w:r>
            <w:r>
              <w:rPr>
                <w:rFonts w:cs="Arial"/>
              </w:rPr>
              <w:t>-</w:t>
            </w:r>
            <w:r w:rsidRPr="00ED1888">
              <w:rPr>
                <w:rFonts w:cs="Arial"/>
              </w:rPr>
              <w:t xml:space="preserve">boarding process </w:t>
            </w:r>
          </w:p>
          <w:p w14:paraId="7C0882CC" w14:textId="77777777" w:rsidR="00E54C4D" w:rsidRPr="00ED1888" w:rsidRDefault="00E54C4D" w:rsidP="00E2724E">
            <w:pPr>
              <w:pStyle w:val="ListParagraph"/>
              <w:spacing w:after="120" w:line="24" w:lineRule="atLeast"/>
              <w:ind w:left="720"/>
              <w:rPr>
                <w:rFonts w:cs="Arial"/>
              </w:rPr>
            </w:pPr>
          </w:p>
          <w:p w14:paraId="6D8ECC3C" w14:textId="77777777" w:rsidR="00E54C4D" w:rsidRPr="00ED1888" w:rsidRDefault="00E54C4D" w:rsidP="00E2724E">
            <w:pPr>
              <w:pStyle w:val="ListParagraph"/>
              <w:spacing w:after="120" w:line="24" w:lineRule="atLeast"/>
              <w:rPr>
                <w:rFonts w:cs="Arial"/>
              </w:rPr>
            </w:pPr>
            <w:r w:rsidRPr="00ED1888">
              <w:rPr>
                <w:rFonts w:cs="Arial"/>
              </w:rPr>
              <w:t xml:space="preserve">Demonstrate understanding of processes and regulation </w:t>
            </w:r>
            <w:r>
              <w:rPr>
                <w:rFonts w:cs="Arial"/>
              </w:rPr>
              <w:t>relating to external customers/</w:t>
            </w:r>
            <w:r w:rsidRPr="00ED1888">
              <w:rPr>
                <w:rFonts w:cs="Arial"/>
              </w:rPr>
              <w:t>clients</w:t>
            </w:r>
            <w:r>
              <w:rPr>
                <w:rFonts w:cs="Arial"/>
              </w:rPr>
              <w:t>:</w:t>
            </w:r>
          </w:p>
          <w:p w14:paraId="1A3E0B04" w14:textId="77777777" w:rsidR="00E54C4D" w:rsidRPr="00ED1888" w:rsidRDefault="00E54C4D" w:rsidP="00E2724E">
            <w:pPr>
              <w:pStyle w:val="ListParagraph"/>
              <w:numPr>
                <w:ilvl w:val="0"/>
                <w:numId w:val="70"/>
              </w:numPr>
              <w:suppressAutoHyphens/>
              <w:autoSpaceDN w:val="0"/>
              <w:spacing w:after="120" w:line="24" w:lineRule="atLeast"/>
              <w:textAlignment w:val="baseline"/>
              <w:rPr>
                <w:rFonts w:cs="Arial"/>
              </w:rPr>
            </w:pPr>
            <w:r>
              <w:rPr>
                <w:rFonts w:cs="Arial"/>
              </w:rPr>
              <w:lastRenderedPageBreak/>
              <w:t>F</w:t>
            </w:r>
            <w:r w:rsidRPr="00ED1888">
              <w:rPr>
                <w:rFonts w:cs="Arial"/>
              </w:rPr>
              <w:t xml:space="preserve">ull understanding of </w:t>
            </w:r>
            <w:r>
              <w:rPr>
                <w:rFonts w:cs="Arial"/>
              </w:rPr>
              <w:t>anti-money laundering (</w:t>
            </w:r>
            <w:r w:rsidRPr="00ED1888">
              <w:rPr>
                <w:rFonts w:cs="Arial"/>
              </w:rPr>
              <w:t>AML</w:t>
            </w:r>
            <w:r>
              <w:rPr>
                <w:rFonts w:cs="Arial"/>
              </w:rPr>
              <w:t>)</w:t>
            </w:r>
            <w:r w:rsidRPr="00ED1888">
              <w:rPr>
                <w:rFonts w:cs="Arial"/>
              </w:rPr>
              <w:t xml:space="preserve"> concept and ability to identify possible regulatory risks from case studies</w:t>
            </w:r>
          </w:p>
          <w:p w14:paraId="59395D9C" w14:textId="77777777" w:rsidR="00E54C4D" w:rsidRPr="00ED1888" w:rsidRDefault="00E54C4D" w:rsidP="00E2724E">
            <w:pPr>
              <w:pStyle w:val="ListParagraph"/>
              <w:numPr>
                <w:ilvl w:val="0"/>
                <w:numId w:val="70"/>
              </w:numPr>
              <w:suppressAutoHyphens/>
              <w:autoSpaceDN w:val="0"/>
              <w:spacing w:after="120" w:line="24" w:lineRule="atLeast"/>
              <w:textAlignment w:val="baseline"/>
              <w:rPr>
                <w:rFonts w:cs="Arial"/>
              </w:rPr>
            </w:pPr>
            <w:r>
              <w:rPr>
                <w:rFonts w:cs="Arial"/>
              </w:rPr>
              <w:t>W</w:t>
            </w:r>
            <w:r w:rsidRPr="00ED1888">
              <w:rPr>
                <w:rFonts w:cs="Arial"/>
              </w:rPr>
              <w:t xml:space="preserve">rite reports, compile </w:t>
            </w:r>
            <w:r>
              <w:rPr>
                <w:rFonts w:cs="Arial"/>
              </w:rPr>
              <w:t>Management Information (</w:t>
            </w:r>
            <w:r w:rsidRPr="00ED1888">
              <w:rPr>
                <w:rFonts w:cs="Arial"/>
              </w:rPr>
              <w:t>MI</w:t>
            </w:r>
            <w:r>
              <w:rPr>
                <w:rFonts w:cs="Arial"/>
              </w:rPr>
              <w:t>)</w:t>
            </w:r>
            <w:r w:rsidRPr="00ED1888">
              <w:rPr>
                <w:rFonts w:cs="Arial"/>
              </w:rPr>
              <w:t xml:space="preserve"> on customers using software.</w:t>
            </w:r>
          </w:p>
          <w:p w14:paraId="08C91C9E" w14:textId="77777777" w:rsidR="00E54C4D" w:rsidRPr="00ED1888" w:rsidRDefault="00E54C4D" w:rsidP="00E2724E">
            <w:pPr>
              <w:pStyle w:val="ListParagraph"/>
              <w:numPr>
                <w:ilvl w:val="0"/>
                <w:numId w:val="70"/>
              </w:numPr>
              <w:suppressAutoHyphens/>
              <w:autoSpaceDN w:val="0"/>
              <w:spacing w:after="120" w:line="24" w:lineRule="atLeast"/>
              <w:textAlignment w:val="baseline"/>
              <w:rPr>
                <w:rFonts w:cs="Arial"/>
              </w:rPr>
            </w:pPr>
            <w:r>
              <w:rPr>
                <w:rFonts w:cs="Arial"/>
              </w:rPr>
              <w:t>P</w:t>
            </w:r>
            <w:r w:rsidRPr="00ED1888">
              <w:rPr>
                <w:rFonts w:cs="Arial"/>
              </w:rPr>
              <w:t xml:space="preserve">erform basic research on customers/ clients (i.e. companies) using the internet or publicly available information.  </w:t>
            </w:r>
          </w:p>
          <w:p w14:paraId="265B7EF0" w14:textId="77777777" w:rsidR="00E54C4D" w:rsidRPr="00ED1888" w:rsidRDefault="00E54C4D" w:rsidP="00E2724E">
            <w:pPr>
              <w:pStyle w:val="ListParagraph"/>
              <w:spacing w:after="120" w:line="24" w:lineRule="atLeast"/>
              <w:rPr>
                <w:rFonts w:cs="Arial"/>
              </w:rPr>
            </w:pPr>
          </w:p>
          <w:p w14:paraId="1F21971B" w14:textId="77777777" w:rsidR="00E54C4D" w:rsidRPr="00ED1888" w:rsidRDefault="00E54C4D" w:rsidP="00E2724E">
            <w:pPr>
              <w:pStyle w:val="ListParagraph"/>
              <w:spacing w:after="120" w:line="24" w:lineRule="atLeast"/>
              <w:rPr>
                <w:rFonts w:cs="Arial"/>
              </w:rPr>
            </w:pPr>
            <w:r w:rsidRPr="00ED1888">
              <w:rPr>
                <w:rFonts w:cs="Arial"/>
              </w:rPr>
              <w:t>Demonstrate basic understanding of</w:t>
            </w:r>
            <w:r>
              <w:rPr>
                <w:rFonts w:cs="Arial"/>
              </w:rPr>
              <w:t>:</w:t>
            </w:r>
          </w:p>
          <w:p w14:paraId="66AE9915" w14:textId="77777777" w:rsidR="00E54C4D" w:rsidRPr="00ED1888" w:rsidRDefault="00E54C4D" w:rsidP="00E2724E">
            <w:pPr>
              <w:pStyle w:val="ListParagraph"/>
              <w:numPr>
                <w:ilvl w:val="0"/>
                <w:numId w:val="73"/>
              </w:numPr>
              <w:suppressAutoHyphens/>
              <w:autoSpaceDN w:val="0"/>
              <w:spacing w:after="120" w:line="24" w:lineRule="atLeast"/>
              <w:textAlignment w:val="baseline"/>
              <w:rPr>
                <w:rFonts w:cs="Arial"/>
              </w:rPr>
            </w:pPr>
            <w:r>
              <w:rPr>
                <w:rFonts w:cs="Arial"/>
              </w:rPr>
              <w:t>R</w:t>
            </w:r>
            <w:r w:rsidRPr="00ED1888">
              <w:rPr>
                <w:rFonts w:cs="Arial"/>
              </w:rPr>
              <w:t xml:space="preserve">egulation and best practice relating to conduct risk and culture </w:t>
            </w:r>
          </w:p>
          <w:p w14:paraId="5333B642" w14:textId="77777777" w:rsidR="00E54C4D" w:rsidRPr="00ED1888" w:rsidRDefault="00E54C4D" w:rsidP="00E2724E">
            <w:pPr>
              <w:pStyle w:val="ListParagraph"/>
              <w:numPr>
                <w:ilvl w:val="0"/>
                <w:numId w:val="68"/>
              </w:numPr>
              <w:suppressAutoHyphens/>
              <w:autoSpaceDN w:val="0"/>
              <w:spacing w:after="120" w:line="24" w:lineRule="atLeast"/>
              <w:textAlignment w:val="baseline"/>
              <w:rPr>
                <w:rFonts w:cs="Arial"/>
              </w:rPr>
            </w:pPr>
            <w:r>
              <w:rPr>
                <w:rFonts w:cs="Arial"/>
              </w:rPr>
              <w:t>P</w:t>
            </w:r>
            <w:r w:rsidRPr="00ED1888">
              <w:rPr>
                <w:rFonts w:cs="Arial"/>
              </w:rPr>
              <w:t xml:space="preserve">oor conduct and behaviours and suggest ways organisations / regulators can mitigate </w:t>
            </w:r>
          </w:p>
          <w:p w14:paraId="01E3F6F2" w14:textId="77777777" w:rsidR="00E54C4D" w:rsidRPr="00ED1888" w:rsidRDefault="00E54C4D" w:rsidP="00E2724E">
            <w:pPr>
              <w:pStyle w:val="ListParagraph"/>
              <w:spacing w:after="120" w:line="24" w:lineRule="atLeast"/>
              <w:ind w:left="720"/>
              <w:rPr>
                <w:rFonts w:cs="Arial"/>
              </w:rPr>
            </w:pPr>
          </w:p>
          <w:p w14:paraId="218543C9" w14:textId="77777777" w:rsidR="00E54C4D" w:rsidRPr="00ED1888" w:rsidRDefault="00E54C4D" w:rsidP="00E2724E">
            <w:pPr>
              <w:pStyle w:val="ListParagraph"/>
              <w:spacing w:after="120" w:line="24" w:lineRule="atLeast"/>
              <w:rPr>
                <w:rFonts w:cs="Arial"/>
              </w:rPr>
            </w:pPr>
            <w:r w:rsidRPr="00ED1888">
              <w:rPr>
                <w:rFonts w:cs="Arial"/>
              </w:rPr>
              <w:t>Demonstrate a basic understanding of</w:t>
            </w:r>
            <w:r>
              <w:rPr>
                <w:rFonts w:cs="Arial"/>
              </w:rPr>
              <w:t>:</w:t>
            </w:r>
          </w:p>
          <w:p w14:paraId="10862D66" w14:textId="77777777" w:rsidR="00E54C4D" w:rsidRPr="00ED1888"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t>M</w:t>
            </w:r>
            <w:r w:rsidRPr="00ED1888">
              <w:rPr>
                <w:rFonts w:cs="Arial"/>
              </w:rPr>
              <w:t xml:space="preserve">arket abuse or insider dealing from expected market conduct </w:t>
            </w:r>
          </w:p>
          <w:p w14:paraId="06884F17" w14:textId="77777777" w:rsidR="00E54C4D" w:rsidRPr="00ED1888"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t>T</w:t>
            </w:r>
            <w:r w:rsidRPr="00ED1888">
              <w:rPr>
                <w:rFonts w:cs="Arial"/>
              </w:rPr>
              <w:t>he controls and processes used to prevent market abuse or insider dealing</w:t>
            </w:r>
          </w:p>
          <w:p w14:paraId="364EDF33" w14:textId="77777777" w:rsidR="00E54C4D" w:rsidRPr="00ED1888"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t>T</w:t>
            </w:r>
            <w:r w:rsidRPr="00ED1888">
              <w:rPr>
                <w:rFonts w:cs="Arial"/>
              </w:rPr>
              <w:t>he relevant regulation and importance of market integrity</w:t>
            </w:r>
          </w:p>
        </w:tc>
      </w:tr>
    </w:tbl>
    <w:p w14:paraId="3D1E35D2" w14:textId="77777777" w:rsidR="00E54C4D" w:rsidRDefault="00E54C4D" w:rsidP="00E54C4D">
      <w:pPr>
        <w:spacing w:after="0" w:line="240" w:lineRule="auto"/>
        <w:rPr>
          <w:b/>
          <w:bCs/>
        </w:rPr>
      </w:pPr>
    </w:p>
    <w:p w14:paraId="4B0380FF" w14:textId="77777777" w:rsidR="00E54C4D" w:rsidRDefault="00E54C4D" w:rsidP="00E54C4D">
      <w:pPr>
        <w:spacing w:after="0" w:line="240" w:lineRule="auto"/>
        <w:rPr>
          <w:b/>
          <w:bCs/>
        </w:rPr>
      </w:pPr>
    </w:p>
    <w:p w14:paraId="607889F5" w14:textId="77777777" w:rsidR="00E54C4D" w:rsidRPr="00C44680" w:rsidRDefault="00E54C4D" w:rsidP="00E54C4D">
      <w:pPr>
        <w:spacing w:after="0" w:line="240" w:lineRule="auto"/>
        <w:rPr>
          <w:b/>
          <w:bCs/>
        </w:rPr>
      </w:pPr>
      <w:r>
        <w:rPr>
          <w:b/>
          <w:bCs/>
        </w:rPr>
        <w:lastRenderedPageBreak/>
        <w:t>Performance Outcome 2</w:t>
      </w:r>
      <w:r w:rsidRPr="00C44680">
        <w:rPr>
          <w:b/>
          <w:bCs/>
        </w:rPr>
        <w:t xml:space="preserve">: </w:t>
      </w:r>
      <w:r w:rsidRPr="2AF31097">
        <w:rPr>
          <w:b/>
          <w:bCs/>
        </w:rPr>
        <w:t xml:space="preserve">Communicate </w:t>
      </w:r>
      <w:r>
        <w:rPr>
          <w:b/>
          <w:bCs/>
        </w:rPr>
        <w:t>risk</w:t>
      </w:r>
      <w:r w:rsidRPr="2AF31097">
        <w:rPr>
          <w:b/>
          <w:bCs/>
        </w:rPr>
        <w:t xml:space="preserve"> implications of products and services to internal and external customers/clients</w:t>
      </w:r>
    </w:p>
    <w:p w14:paraId="0B51553F" w14:textId="77777777" w:rsidR="00E54C4D" w:rsidRPr="008B01CA" w:rsidRDefault="00E54C4D" w:rsidP="00E54C4D">
      <w:pPr>
        <w:spacing w:after="0" w:line="240" w:lineRule="auto"/>
        <w:contextualSpacing/>
        <w:rPr>
          <w:b/>
          <w:bCs/>
        </w:rPr>
      </w:pPr>
    </w:p>
    <w:tbl>
      <w:tblPr>
        <w:tblStyle w:val="TableGrid"/>
        <w:tblW w:w="0" w:type="auto"/>
        <w:tblLook w:val="04A0" w:firstRow="1" w:lastRow="0" w:firstColumn="1" w:lastColumn="0" w:noHBand="0" w:noVBand="1"/>
      </w:tblPr>
      <w:tblGrid>
        <w:gridCol w:w="7280"/>
        <w:gridCol w:w="7280"/>
      </w:tblGrid>
      <w:tr w:rsidR="00E54C4D" w14:paraId="607A2732" w14:textId="77777777" w:rsidTr="00E54C4D">
        <w:trPr>
          <w:tblHeader/>
        </w:trPr>
        <w:tc>
          <w:tcPr>
            <w:tcW w:w="7280" w:type="dxa"/>
          </w:tcPr>
          <w:p w14:paraId="4A40122D" w14:textId="77777777" w:rsidR="00E54C4D" w:rsidRPr="002717C6" w:rsidRDefault="00E54C4D" w:rsidP="00E2724E">
            <w:pPr>
              <w:spacing w:after="120" w:line="24" w:lineRule="atLeast"/>
              <w:rPr>
                <w:rFonts w:cs="Arial"/>
                <w:b/>
                <w:bCs/>
              </w:rPr>
            </w:pPr>
            <w:r w:rsidRPr="002717C6">
              <w:rPr>
                <w:rFonts w:cs="Arial"/>
                <w:b/>
                <w:bCs/>
              </w:rPr>
              <w:t>Knowledge specific to Performance Outcome</w:t>
            </w:r>
          </w:p>
        </w:tc>
        <w:tc>
          <w:tcPr>
            <w:tcW w:w="7280" w:type="dxa"/>
          </w:tcPr>
          <w:p w14:paraId="17061C58" w14:textId="77777777" w:rsidR="00E54C4D" w:rsidRPr="002717C6" w:rsidRDefault="00E54C4D" w:rsidP="00E2724E">
            <w:pPr>
              <w:spacing w:after="120" w:line="24" w:lineRule="atLeast"/>
              <w:rPr>
                <w:rFonts w:cs="Arial"/>
                <w:b/>
                <w:bCs/>
              </w:rPr>
            </w:pPr>
            <w:r w:rsidRPr="002717C6">
              <w:rPr>
                <w:rFonts w:cs="Arial"/>
                <w:b/>
                <w:bCs/>
              </w:rPr>
              <w:t>Skills specific to Performance Outcome</w:t>
            </w:r>
          </w:p>
        </w:tc>
      </w:tr>
      <w:tr w:rsidR="00E54C4D" w14:paraId="06322373" w14:textId="77777777" w:rsidTr="00E54C4D">
        <w:tc>
          <w:tcPr>
            <w:tcW w:w="7280" w:type="dxa"/>
          </w:tcPr>
          <w:p w14:paraId="493E9117" w14:textId="77777777" w:rsidR="00E54C4D" w:rsidRPr="002717C6" w:rsidRDefault="00E54C4D" w:rsidP="00E2724E">
            <w:pPr>
              <w:spacing w:after="120" w:line="24" w:lineRule="atLeast"/>
              <w:rPr>
                <w:rFonts w:cs="Arial"/>
              </w:rPr>
            </w:pPr>
            <w:r w:rsidRPr="002717C6">
              <w:rPr>
                <w:rFonts w:cs="Arial"/>
              </w:rPr>
              <w:t>An overview of:</w:t>
            </w:r>
          </w:p>
          <w:p w14:paraId="0050F6BA" w14:textId="77777777" w:rsidR="00E54C4D" w:rsidRPr="002717C6" w:rsidRDefault="00E54C4D" w:rsidP="00E2724E">
            <w:pPr>
              <w:spacing w:after="120" w:line="24" w:lineRule="atLeast"/>
              <w:rPr>
                <w:rFonts w:cs="Arial"/>
              </w:rPr>
            </w:pPr>
            <w:r w:rsidRPr="002717C6">
              <w:rPr>
                <w:rFonts w:cs="Arial"/>
              </w:rPr>
              <w:t>The concept of risk management and how it applies to the financial services industry</w:t>
            </w:r>
          </w:p>
          <w:p w14:paraId="3D15E91B" w14:textId="77777777" w:rsidR="00E54C4D" w:rsidRPr="002717C6" w:rsidRDefault="00E54C4D" w:rsidP="00E2724E">
            <w:pPr>
              <w:spacing w:after="120" w:line="24" w:lineRule="atLeast"/>
              <w:rPr>
                <w:rFonts w:cs="Arial"/>
              </w:rPr>
            </w:pPr>
          </w:p>
          <w:p w14:paraId="0C9C78BF" w14:textId="341728BA" w:rsidR="00E54C4D" w:rsidRPr="002717C6" w:rsidRDefault="00E54C4D" w:rsidP="00E2724E">
            <w:pPr>
              <w:spacing w:after="120" w:line="24" w:lineRule="atLeast"/>
              <w:rPr>
                <w:rFonts w:cs="Arial"/>
              </w:rPr>
            </w:pPr>
            <w:r w:rsidRPr="002717C6">
              <w:rPr>
                <w:rFonts w:cs="Arial"/>
              </w:rPr>
              <w:t>Key players in Global Financial Markets e.g. equities, insurance, futures, and the different risks they pose/mitigate, including</w:t>
            </w:r>
            <w:r>
              <w:rPr>
                <w:rFonts w:cs="Arial"/>
              </w:rPr>
              <w:t>:</w:t>
            </w:r>
          </w:p>
          <w:p w14:paraId="69D0E145" w14:textId="77777777" w:rsidR="00E54C4D" w:rsidRPr="002717C6" w:rsidRDefault="00E54C4D" w:rsidP="00E2724E">
            <w:pPr>
              <w:pStyle w:val="ListParagraph"/>
              <w:numPr>
                <w:ilvl w:val="0"/>
                <w:numId w:val="64"/>
              </w:numPr>
              <w:spacing w:after="120" w:line="24" w:lineRule="atLeast"/>
              <w:ind w:left="714" w:hanging="357"/>
              <w:contextualSpacing/>
              <w:rPr>
                <w:rFonts w:cs="Arial"/>
              </w:rPr>
            </w:pPr>
            <w:r w:rsidRPr="002717C6">
              <w:rPr>
                <w:rFonts w:cs="Arial"/>
              </w:rPr>
              <w:t>role of different financial sector firms including</w:t>
            </w:r>
            <w:r>
              <w:rPr>
                <w:rFonts w:cs="Arial"/>
              </w:rPr>
              <w:t>:</w:t>
            </w:r>
          </w:p>
          <w:p w14:paraId="0D5F0284" w14:textId="77777777" w:rsidR="00E54C4D" w:rsidRPr="002717C6" w:rsidRDefault="00E54C4D" w:rsidP="00E2724E">
            <w:pPr>
              <w:pStyle w:val="ListParagraph"/>
              <w:numPr>
                <w:ilvl w:val="1"/>
                <w:numId w:val="74"/>
              </w:numPr>
              <w:suppressAutoHyphens/>
              <w:autoSpaceDN w:val="0"/>
              <w:spacing w:after="120" w:line="24" w:lineRule="atLeast"/>
              <w:textAlignment w:val="baseline"/>
              <w:rPr>
                <w:rFonts w:cs="Arial"/>
              </w:rPr>
            </w:pPr>
            <w:r>
              <w:rPr>
                <w:rFonts w:cs="Arial"/>
              </w:rPr>
              <w:t>B</w:t>
            </w:r>
            <w:r w:rsidRPr="002717C6">
              <w:rPr>
                <w:rFonts w:cs="Arial"/>
              </w:rPr>
              <w:t>anking retail, commercial, investment banking</w:t>
            </w:r>
          </w:p>
          <w:p w14:paraId="10F02B64" w14:textId="77777777" w:rsidR="00E54C4D" w:rsidRPr="002717C6" w:rsidRDefault="00E54C4D" w:rsidP="00E2724E">
            <w:pPr>
              <w:pStyle w:val="ListParagraph"/>
              <w:numPr>
                <w:ilvl w:val="1"/>
                <w:numId w:val="74"/>
              </w:numPr>
              <w:suppressAutoHyphens/>
              <w:autoSpaceDN w:val="0"/>
              <w:spacing w:after="120" w:line="24" w:lineRule="atLeast"/>
              <w:textAlignment w:val="baseline"/>
              <w:rPr>
                <w:rFonts w:cs="Arial"/>
              </w:rPr>
            </w:pPr>
            <w:r>
              <w:rPr>
                <w:rFonts w:cs="Arial"/>
              </w:rPr>
              <w:t>B</w:t>
            </w:r>
            <w:r w:rsidRPr="002717C6">
              <w:rPr>
                <w:rFonts w:cs="Arial"/>
              </w:rPr>
              <w:t>rokers</w:t>
            </w:r>
          </w:p>
          <w:p w14:paraId="68BD5FF6" w14:textId="77777777" w:rsidR="00E54C4D" w:rsidRPr="002717C6" w:rsidRDefault="00E54C4D" w:rsidP="00E2724E">
            <w:pPr>
              <w:pStyle w:val="ListParagraph"/>
              <w:numPr>
                <w:ilvl w:val="1"/>
                <w:numId w:val="74"/>
              </w:numPr>
              <w:suppressAutoHyphens/>
              <w:autoSpaceDN w:val="0"/>
              <w:spacing w:after="120" w:line="24" w:lineRule="atLeast"/>
              <w:textAlignment w:val="baseline"/>
              <w:rPr>
                <w:rFonts w:cs="Arial"/>
              </w:rPr>
            </w:pPr>
            <w:r>
              <w:rPr>
                <w:rFonts w:cs="Arial"/>
              </w:rPr>
              <w:t>A</w:t>
            </w:r>
            <w:r w:rsidRPr="002717C6">
              <w:rPr>
                <w:rFonts w:cs="Arial"/>
              </w:rPr>
              <w:t>sset and wealth management (includes traditional funds, hedge funds and private equity)</w:t>
            </w:r>
          </w:p>
          <w:p w14:paraId="441748E4" w14:textId="77777777" w:rsidR="00E54C4D" w:rsidRPr="002717C6" w:rsidRDefault="00E54C4D" w:rsidP="00E2724E">
            <w:pPr>
              <w:pStyle w:val="ListParagraph"/>
              <w:numPr>
                <w:ilvl w:val="1"/>
                <w:numId w:val="74"/>
              </w:numPr>
              <w:suppressAutoHyphens/>
              <w:autoSpaceDN w:val="0"/>
              <w:spacing w:after="120" w:line="24" w:lineRule="atLeast"/>
              <w:textAlignment w:val="baseline"/>
              <w:rPr>
                <w:rFonts w:cs="Arial"/>
              </w:rPr>
            </w:pPr>
            <w:r>
              <w:rPr>
                <w:rFonts w:cs="Arial"/>
              </w:rPr>
              <w:t>I</w:t>
            </w:r>
            <w:r w:rsidRPr="002717C6">
              <w:rPr>
                <w:rFonts w:cs="Arial"/>
              </w:rPr>
              <w:t>nsurance</w:t>
            </w:r>
          </w:p>
          <w:p w14:paraId="4C543B94" w14:textId="77777777" w:rsidR="00E54C4D" w:rsidRPr="002717C6" w:rsidRDefault="00E54C4D" w:rsidP="00E2724E">
            <w:pPr>
              <w:pStyle w:val="ListParagraph"/>
              <w:numPr>
                <w:ilvl w:val="1"/>
                <w:numId w:val="74"/>
              </w:numPr>
              <w:suppressAutoHyphens/>
              <w:autoSpaceDN w:val="0"/>
              <w:spacing w:after="120" w:line="24" w:lineRule="atLeast"/>
              <w:textAlignment w:val="baseline"/>
              <w:rPr>
                <w:rFonts w:cs="Arial"/>
              </w:rPr>
            </w:pPr>
            <w:r>
              <w:rPr>
                <w:rFonts w:cs="Arial"/>
              </w:rPr>
              <w:t>P</w:t>
            </w:r>
            <w:r w:rsidRPr="002717C6">
              <w:rPr>
                <w:rFonts w:cs="Arial"/>
              </w:rPr>
              <w:t>ensions</w:t>
            </w:r>
          </w:p>
          <w:p w14:paraId="567E740E" w14:textId="77777777" w:rsidR="00E54C4D" w:rsidRPr="002717C6" w:rsidRDefault="00E54C4D" w:rsidP="00E2724E">
            <w:pPr>
              <w:pStyle w:val="ListParagraph"/>
              <w:numPr>
                <w:ilvl w:val="1"/>
                <w:numId w:val="74"/>
              </w:numPr>
              <w:suppressAutoHyphens/>
              <w:autoSpaceDN w:val="0"/>
              <w:spacing w:after="120" w:line="24" w:lineRule="atLeast"/>
              <w:textAlignment w:val="baseline"/>
              <w:rPr>
                <w:rFonts w:cs="Arial"/>
              </w:rPr>
            </w:pPr>
            <w:r w:rsidRPr="002717C6">
              <w:rPr>
                <w:rFonts w:cs="Arial"/>
              </w:rPr>
              <w:t>FinTech (Financial Technology) sector</w:t>
            </w:r>
          </w:p>
          <w:p w14:paraId="4C372E61" w14:textId="77777777" w:rsidR="00E54C4D" w:rsidRPr="002717C6" w:rsidRDefault="00E54C4D" w:rsidP="00E2724E">
            <w:pPr>
              <w:pStyle w:val="ListParagraph"/>
              <w:numPr>
                <w:ilvl w:val="1"/>
                <w:numId w:val="74"/>
              </w:numPr>
              <w:suppressAutoHyphens/>
              <w:autoSpaceDN w:val="0"/>
              <w:spacing w:after="120" w:line="24" w:lineRule="atLeast"/>
              <w:textAlignment w:val="baseline"/>
              <w:rPr>
                <w:rFonts w:cs="Arial"/>
              </w:rPr>
            </w:pPr>
            <w:r w:rsidRPr="002717C6">
              <w:rPr>
                <w:rFonts w:cs="Arial"/>
              </w:rPr>
              <w:t>“Challenger” firms</w:t>
            </w:r>
          </w:p>
          <w:p w14:paraId="7BFB0B4A" w14:textId="77777777" w:rsidR="00E54C4D" w:rsidRPr="002717C6" w:rsidRDefault="00E54C4D" w:rsidP="00E2724E">
            <w:pPr>
              <w:pStyle w:val="ListParagraph"/>
              <w:numPr>
                <w:ilvl w:val="1"/>
                <w:numId w:val="74"/>
              </w:numPr>
              <w:suppressAutoHyphens/>
              <w:autoSpaceDN w:val="0"/>
              <w:spacing w:after="120" w:line="24" w:lineRule="atLeast"/>
              <w:textAlignment w:val="baseline"/>
              <w:rPr>
                <w:rFonts w:cs="Arial"/>
              </w:rPr>
            </w:pPr>
            <w:r>
              <w:rPr>
                <w:rFonts w:cs="Arial"/>
              </w:rPr>
              <w:t>P</w:t>
            </w:r>
            <w:r w:rsidRPr="002717C6">
              <w:rPr>
                <w:rFonts w:cs="Arial"/>
              </w:rPr>
              <w:t>ayment systems</w:t>
            </w:r>
          </w:p>
          <w:p w14:paraId="68ECFDBB" w14:textId="77777777" w:rsidR="00E54C4D" w:rsidRPr="002717C6" w:rsidRDefault="00E54C4D" w:rsidP="00E2724E">
            <w:pPr>
              <w:pStyle w:val="ListParagraph"/>
              <w:numPr>
                <w:ilvl w:val="1"/>
                <w:numId w:val="74"/>
              </w:numPr>
              <w:suppressAutoHyphens/>
              <w:autoSpaceDN w:val="0"/>
              <w:spacing w:after="120" w:line="24" w:lineRule="atLeast"/>
              <w:textAlignment w:val="baseline"/>
              <w:rPr>
                <w:rFonts w:cs="Arial"/>
              </w:rPr>
            </w:pPr>
            <w:r w:rsidRPr="002717C6">
              <w:rPr>
                <w:rFonts w:cs="Arial"/>
              </w:rPr>
              <w:t>Block</w:t>
            </w:r>
            <w:r>
              <w:rPr>
                <w:rFonts w:cs="Arial"/>
              </w:rPr>
              <w:t>c</w:t>
            </w:r>
            <w:r w:rsidRPr="002717C6">
              <w:rPr>
                <w:rFonts w:cs="Arial"/>
              </w:rPr>
              <w:t>hain</w:t>
            </w:r>
            <w:r>
              <w:rPr>
                <w:rFonts w:cs="Arial"/>
              </w:rPr>
              <w:t xml:space="preserve"> and crypto currency</w:t>
            </w:r>
          </w:p>
          <w:p w14:paraId="66CEE5D8" w14:textId="77777777" w:rsidR="00E54C4D" w:rsidRPr="002717C6" w:rsidRDefault="00E54C4D" w:rsidP="00E2724E">
            <w:pPr>
              <w:pStyle w:val="ListParagraph"/>
              <w:numPr>
                <w:ilvl w:val="1"/>
                <w:numId w:val="74"/>
              </w:numPr>
              <w:suppressAutoHyphens/>
              <w:autoSpaceDN w:val="0"/>
              <w:spacing w:after="120" w:line="24" w:lineRule="atLeast"/>
              <w:textAlignment w:val="baseline"/>
              <w:rPr>
                <w:rFonts w:cs="Arial"/>
              </w:rPr>
            </w:pPr>
            <w:r>
              <w:rPr>
                <w:rFonts w:cs="Arial"/>
              </w:rPr>
              <w:t>C</w:t>
            </w:r>
            <w:r w:rsidRPr="002717C6">
              <w:rPr>
                <w:rFonts w:cs="Arial"/>
              </w:rPr>
              <w:t xml:space="preserve">rowd funding </w:t>
            </w:r>
          </w:p>
          <w:p w14:paraId="2A54736D" w14:textId="77777777" w:rsidR="00E54C4D" w:rsidRPr="002717C6" w:rsidRDefault="00E54C4D" w:rsidP="00E2724E">
            <w:pPr>
              <w:spacing w:after="120" w:line="24" w:lineRule="atLeast"/>
              <w:contextualSpacing/>
              <w:rPr>
                <w:rFonts w:cs="Arial"/>
              </w:rPr>
            </w:pPr>
          </w:p>
          <w:p w14:paraId="04DCDBEA" w14:textId="77777777" w:rsidR="00E54C4D" w:rsidRPr="002717C6" w:rsidRDefault="00E54C4D" w:rsidP="00E2724E">
            <w:pPr>
              <w:spacing w:after="120" w:line="24" w:lineRule="atLeast"/>
              <w:contextualSpacing/>
              <w:rPr>
                <w:rFonts w:cs="Arial"/>
              </w:rPr>
            </w:pPr>
            <w:r w:rsidRPr="002717C6">
              <w:rPr>
                <w:rFonts w:cs="Arial"/>
              </w:rPr>
              <w:t>An awareness of the products and services offered e.g. equities, credit, rates, derivatives, loans, mortgages, funds products, insurance, annuities, pension planning advice, bank accounts</w:t>
            </w:r>
          </w:p>
          <w:p w14:paraId="27ED6624" w14:textId="77777777" w:rsidR="00E54C4D" w:rsidRPr="002717C6" w:rsidRDefault="00E54C4D" w:rsidP="00E2724E">
            <w:pPr>
              <w:pStyle w:val="ListParagraph"/>
              <w:spacing w:after="120" w:line="24" w:lineRule="atLeast"/>
              <w:ind w:left="714"/>
              <w:contextualSpacing/>
              <w:rPr>
                <w:rFonts w:cs="Arial"/>
              </w:rPr>
            </w:pPr>
          </w:p>
          <w:p w14:paraId="59744D84" w14:textId="77777777" w:rsidR="00E54C4D" w:rsidRPr="002717C6" w:rsidRDefault="00E54C4D" w:rsidP="00E2724E">
            <w:pPr>
              <w:spacing w:after="120" w:line="24" w:lineRule="atLeast"/>
              <w:contextualSpacing/>
              <w:rPr>
                <w:rFonts w:cs="Arial"/>
              </w:rPr>
            </w:pPr>
            <w:r w:rsidRPr="002717C6">
              <w:rPr>
                <w:rFonts w:cs="Arial"/>
              </w:rPr>
              <w:lastRenderedPageBreak/>
              <w:t>An understanding of</w:t>
            </w:r>
            <w:r>
              <w:rPr>
                <w:rFonts w:cs="Arial"/>
              </w:rPr>
              <w:t>:</w:t>
            </w:r>
          </w:p>
          <w:p w14:paraId="5DCEA402" w14:textId="77777777" w:rsidR="00E54C4D" w:rsidRPr="002717C6"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t>R</w:t>
            </w:r>
            <w:r w:rsidRPr="002717C6">
              <w:rPr>
                <w:rFonts w:cs="Arial"/>
              </w:rPr>
              <w:t>ole of corporates and businesses</w:t>
            </w:r>
          </w:p>
          <w:p w14:paraId="5B76BF82" w14:textId="77777777" w:rsidR="00E54C4D" w:rsidRPr="002717C6"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t>R</w:t>
            </w:r>
            <w:r w:rsidRPr="002717C6">
              <w:rPr>
                <w:rFonts w:cs="Arial"/>
              </w:rPr>
              <w:t>ole of individuals</w:t>
            </w:r>
          </w:p>
          <w:p w14:paraId="759DD5CF" w14:textId="77777777" w:rsidR="00E54C4D" w:rsidRPr="002717C6"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t>R</w:t>
            </w:r>
            <w:r w:rsidRPr="002717C6">
              <w:rPr>
                <w:rFonts w:cs="Arial"/>
              </w:rPr>
              <w:t>ole of UK in International context</w:t>
            </w:r>
          </w:p>
          <w:p w14:paraId="43206281" w14:textId="77777777" w:rsidR="00E54C4D" w:rsidRPr="002717C6"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t>Role of regulators/</w:t>
            </w:r>
            <w:r w:rsidRPr="002717C6">
              <w:rPr>
                <w:rFonts w:cs="Arial"/>
              </w:rPr>
              <w:t>Basel and central banks</w:t>
            </w:r>
          </w:p>
          <w:p w14:paraId="4C6FD5E4" w14:textId="77777777" w:rsidR="00E54C4D" w:rsidRPr="002717C6"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t>R</w:t>
            </w:r>
            <w:r w:rsidRPr="002717C6">
              <w:rPr>
                <w:rFonts w:cs="Arial"/>
              </w:rPr>
              <w:t>ole of exchanges, central counterparty clearing (CCPs) and institutions</w:t>
            </w:r>
          </w:p>
          <w:p w14:paraId="796D5C4C" w14:textId="77777777" w:rsidR="00E54C4D" w:rsidRPr="002717C6"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t>O</w:t>
            </w:r>
            <w:r w:rsidRPr="002717C6">
              <w:rPr>
                <w:rFonts w:cs="Arial"/>
              </w:rPr>
              <w:t>ver-the-counter market</w:t>
            </w:r>
          </w:p>
          <w:p w14:paraId="737AD2F5" w14:textId="77777777" w:rsidR="00E54C4D" w:rsidRPr="002717C6"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t>F</w:t>
            </w:r>
            <w:r w:rsidRPr="002717C6">
              <w:rPr>
                <w:rFonts w:cs="Arial"/>
              </w:rPr>
              <w:t>inancial history such as market crashes, financial crisis, bubbles, what can go wrong</w:t>
            </w:r>
          </w:p>
          <w:p w14:paraId="49FBEAE1" w14:textId="77777777" w:rsidR="00E54C4D" w:rsidRPr="002717C6" w:rsidRDefault="00E54C4D" w:rsidP="00E2724E">
            <w:pPr>
              <w:spacing w:after="120" w:line="24" w:lineRule="atLeast"/>
              <w:contextualSpacing/>
              <w:rPr>
                <w:rFonts w:cs="Arial"/>
              </w:rPr>
            </w:pPr>
          </w:p>
          <w:p w14:paraId="606E868A" w14:textId="77777777" w:rsidR="00E54C4D" w:rsidRPr="002717C6" w:rsidRDefault="00E54C4D" w:rsidP="00E2724E">
            <w:pPr>
              <w:spacing w:after="120" w:line="24" w:lineRule="atLeast"/>
              <w:rPr>
                <w:rFonts w:cs="Arial"/>
              </w:rPr>
            </w:pPr>
            <w:r w:rsidRPr="002717C6">
              <w:rPr>
                <w:rFonts w:cs="Arial"/>
              </w:rPr>
              <w:t xml:space="preserve">Basic categorisation of different types of financial sector firms, their basis business models, and key markets, products and risks </w:t>
            </w:r>
          </w:p>
          <w:p w14:paraId="0B2C3CF2" w14:textId="77777777" w:rsidR="00E54C4D" w:rsidRPr="002717C6" w:rsidRDefault="00E54C4D" w:rsidP="00E2724E">
            <w:pPr>
              <w:spacing w:after="120" w:line="24" w:lineRule="atLeast"/>
              <w:rPr>
                <w:rFonts w:cs="Arial"/>
              </w:rPr>
            </w:pPr>
          </w:p>
          <w:p w14:paraId="3B2AB71A" w14:textId="77777777" w:rsidR="00E54C4D" w:rsidRPr="002717C6" w:rsidRDefault="00E54C4D" w:rsidP="00E2724E">
            <w:pPr>
              <w:spacing w:after="120" w:line="24" w:lineRule="atLeast"/>
              <w:rPr>
                <w:rFonts w:cs="Arial"/>
              </w:rPr>
            </w:pPr>
            <w:r w:rsidRPr="002717C6">
              <w:rPr>
                <w:rFonts w:cs="Arial"/>
              </w:rPr>
              <w:t>Basic consideration of how risk can be managed and controlled</w:t>
            </w:r>
          </w:p>
          <w:p w14:paraId="70BF3A35" w14:textId="77777777" w:rsidR="00E54C4D" w:rsidRPr="002717C6" w:rsidRDefault="00E54C4D" w:rsidP="00E2724E">
            <w:pPr>
              <w:spacing w:after="120" w:line="24" w:lineRule="atLeast"/>
              <w:rPr>
                <w:rFonts w:cs="Arial"/>
              </w:rPr>
            </w:pPr>
          </w:p>
          <w:p w14:paraId="7328F451" w14:textId="77777777" w:rsidR="00E54C4D" w:rsidRPr="002717C6" w:rsidRDefault="00E54C4D" w:rsidP="00E2724E">
            <w:pPr>
              <w:spacing w:after="120" w:line="24" w:lineRule="atLeast"/>
              <w:rPr>
                <w:rFonts w:cs="Arial"/>
              </w:rPr>
            </w:pPr>
            <w:r w:rsidRPr="002717C6">
              <w:rPr>
                <w:rFonts w:cs="Arial"/>
              </w:rPr>
              <w:t>An understanding of different risk management types and how they apply to different products/markets/sectors, including</w:t>
            </w:r>
            <w:r>
              <w:rPr>
                <w:rFonts w:cs="Arial"/>
              </w:rPr>
              <w:t>:</w:t>
            </w:r>
          </w:p>
          <w:p w14:paraId="0531CB61" w14:textId="77777777" w:rsidR="00E54C4D" w:rsidRPr="002717C6"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t>O</w:t>
            </w:r>
            <w:r w:rsidRPr="002717C6">
              <w:rPr>
                <w:rFonts w:cs="Arial"/>
              </w:rPr>
              <w:t>perational risk</w:t>
            </w:r>
          </w:p>
          <w:p w14:paraId="6253F6C4" w14:textId="77777777" w:rsidR="00E54C4D" w:rsidRPr="002717C6"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t>M</w:t>
            </w:r>
            <w:r w:rsidRPr="002717C6">
              <w:rPr>
                <w:rFonts w:cs="Arial"/>
              </w:rPr>
              <w:t>arket risk</w:t>
            </w:r>
          </w:p>
          <w:p w14:paraId="4A2EB5B0" w14:textId="77777777" w:rsidR="00E54C4D" w:rsidRPr="002717C6"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t>Credit</w:t>
            </w:r>
            <w:r w:rsidRPr="002717C6">
              <w:rPr>
                <w:rFonts w:cs="Arial"/>
              </w:rPr>
              <w:t>/counterparty risk</w:t>
            </w:r>
          </w:p>
          <w:p w14:paraId="7CFCFDC5" w14:textId="77777777" w:rsidR="00E54C4D" w:rsidRPr="002717C6"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t>L</w:t>
            </w:r>
            <w:r w:rsidRPr="002717C6">
              <w:rPr>
                <w:rFonts w:cs="Arial"/>
              </w:rPr>
              <w:t>iquidity risk</w:t>
            </w:r>
          </w:p>
          <w:p w14:paraId="10A070CC" w14:textId="77777777" w:rsidR="00E54C4D" w:rsidRPr="002717C6"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t>R</w:t>
            </w:r>
            <w:r w:rsidRPr="002717C6">
              <w:rPr>
                <w:rFonts w:cs="Arial"/>
              </w:rPr>
              <w:t>eputational and legal risk</w:t>
            </w:r>
          </w:p>
          <w:p w14:paraId="7613E9E5" w14:textId="77777777" w:rsidR="00E54C4D" w:rsidRPr="002717C6"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lastRenderedPageBreak/>
              <w:t>R</w:t>
            </w:r>
            <w:r w:rsidRPr="002717C6">
              <w:rPr>
                <w:rFonts w:cs="Arial"/>
              </w:rPr>
              <w:t>egulatory risk</w:t>
            </w:r>
          </w:p>
          <w:p w14:paraId="7500E156" w14:textId="77777777" w:rsidR="00E54C4D" w:rsidRPr="002717C6"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t>M</w:t>
            </w:r>
            <w:r w:rsidRPr="002717C6">
              <w:rPr>
                <w:rFonts w:cs="Arial"/>
              </w:rPr>
              <w:t>odel risk</w:t>
            </w:r>
          </w:p>
          <w:p w14:paraId="3DD196DB" w14:textId="77777777" w:rsidR="00E54C4D" w:rsidRPr="002717C6"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t>E</w:t>
            </w:r>
            <w:r w:rsidRPr="002717C6">
              <w:rPr>
                <w:rFonts w:cs="Arial"/>
              </w:rPr>
              <w:t>nterprise risk</w:t>
            </w:r>
          </w:p>
          <w:p w14:paraId="2C9517B7" w14:textId="77777777" w:rsidR="00E54C4D" w:rsidRPr="002717C6"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t>I</w:t>
            </w:r>
            <w:r w:rsidRPr="002717C6">
              <w:rPr>
                <w:rFonts w:cs="Arial"/>
              </w:rPr>
              <w:t>nvestment risk</w:t>
            </w:r>
          </w:p>
          <w:p w14:paraId="6EBB9E3F" w14:textId="77777777" w:rsidR="00E54C4D" w:rsidRPr="002717C6" w:rsidRDefault="00E54C4D" w:rsidP="00E2724E">
            <w:pPr>
              <w:pStyle w:val="ListParagraph"/>
              <w:spacing w:after="120" w:line="24" w:lineRule="atLeast"/>
              <w:ind w:left="714"/>
              <w:contextualSpacing/>
              <w:rPr>
                <w:rFonts w:cs="Arial"/>
              </w:rPr>
            </w:pPr>
          </w:p>
          <w:p w14:paraId="2EB2BDC4" w14:textId="77777777" w:rsidR="00E54C4D" w:rsidRPr="002717C6" w:rsidRDefault="00E54C4D" w:rsidP="00E2724E">
            <w:pPr>
              <w:spacing w:after="120" w:line="24" w:lineRule="atLeast"/>
              <w:rPr>
                <w:rFonts w:cs="Arial"/>
              </w:rPr>
            </w:pPr>
            <w:r w:rsidRPr="002717C6">
              <w:rPr>
                <w:rFonts w:cs="Arial"/>
              </w:rPr>
              <w:t>Controlling and mitigating risk, including</w:t>
            </w:r>
            <w:r>
              <w:rPr>
                <w:rFonts w:cs="Arial"/>
              </w:rPr>
              <w:t>:</w:t>
            </w:r>
          </w:p>
          <w:p w14:paraId="1A26CAD1" w14:textId="77777777" w:rsidR="00E54C4D" w:rsidRPr="002717C6"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t>L</w:t>
            </w:r>
            <w:r w:rsidRPr="002717C6">
              <w:rPr>
                <w:rFonts w:cs="Arial"/>
              </w:rPr>
              <w:t xml:space="preserve">imits frameworks and </w:t>
            </w:r>
            <w:r>
              <w:rPr>
                <w:rFonts w:cs="Arial"/>
              </w:rPr>
              <w:t>Key Risk Indicators (</w:t>
            </w:r>
            <w:r w:rsidRPr="002717C6">
              <w:rPr>
                <w:rFonts w:cs="Arial"/>
              </w:rPr>
              <w:t>KRIs</w:t>
            </w:r>
            <w:r>
              <w:rPr>
                <w:rFonts w:cs="Arial"/>
              </w:rPr>
              <w:t>)</w:t>
            </w:r>
          </w:p>
          <w:p w14:paraId="5D3F79C2" w14:textId="77777777" w:rsidR="00E54C4D" w:rsidRPr="002717C6"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t>H</w:t>
            </w:r>
            <w:r w:rsidRPr="002717C6">
              <w:rPr>
                <w:rFonts w:cs="Arial"/>
              </w:rPr>
              <w:t>edging</w:t>
            </w:r>
          </w:p>
          <w:p w14:paraId="672EEC67" w14:textId="77777777" w:rsidR="00E54C4D" w:rsidRPr="002717C6"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t>D</w:t>
            </w:r>
            <w:r w:rsidRPr="002717C6">
              <w:rPr>
                <w:rFonts w:cs="Arial"/>
              </w:rPr>
              <w:t>iversification and “the portfolio effect”</w:t>
            </w:r>
          </w:p>
          <w:p w14:paraId="0E301EF6" w14:textId="77777777" w:rsidR="00E54C4D" w:rsidRPr="002717C6" w:rsidRDefault="00E54C4D" w:rsidP="00E2724E">
            <w:pPr>
              <w:pStyle w:val="ListParagraph"/>
              <w:spacing w:after="120" w:line="24" w:lineRule="atLeast"/>
              <w:ind w:left="720"/>
              <w:rPr>
                <w:rFonts w:cs="Arial"/>
              </w:rPr>
            </w:pPr>
          </w:p>
          <w:p w14:paraId="67207A4A" w14:textId="77777777" w:rsidR="00E54C4D" w:rsidRPr="002717C6" w:rsidRDefault="00E54C4D" w:rsidP="00E2724E">
            <w:pPr>
              <w:spacing w:after="120" w:line="24" w:lineRule="atLeast"/>
              <w:rPr>
                <w:rFonts w:cs="Arial"/>
              </w:rPr>
            </w:pPr>
            <w:r w:rsidRPr="002717C6">
              <w:rPr>
                <w:rFonts w:cs="Arial"/>
              </w:rPr>
              <w:t>An overview of Risk Governance and oversight, including</w:t>
            </w:r>
            <w:r>
              <w:rPr>
                <w:rFonts w:cs="Arial"/>
              </w:rPr>
              <w:t>:</w:t>
            </w:r>
          </w:p>
          <w:p w14:paraId="64004831" w14:textId="77777777" w:rsidR="00E54C4D" w:rsidRPr="002717C6"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t>S</w:t>
            </w:r>
            <w:r w:rsidRPr="002717C6">
              <w:rPr>
                <w:rFonts w:cs="Arial"/>
              </w:rPr>
              <w:t xml:space="preserve">tructure of risk function </w:t>
            </w:r>
          </w:p>
          <w:p w14:paraId="79DE5B6F" w14:textId="77777777" w:rsidR="00E54C4D" w:rsidRPr="002717C6"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t>P</w:t>
            </w:r>
            <w:r w:rsidRPr="002717C6">
              <w:rPr>
                <w:rFonts w:cs="Arial"/>
              </w:rPr>
              <w:t xml:space="preserve">urpose and function of committees and working groups e.g. risk committee, audit committee, </w:t>
            </w:r>
            <w:r>
              <w:rPr>
                <w:rFonts w:cs="Arial"/>
              </w:rPr>
              <w:t>Asset-Liability Committee (ALCO)</w:t>
            </w:r>
            <w:r w:rsidRPr="002717C6">
              <w:rPr>
                <w:rFonts w:cs="Arial"/>
              </w:rPr>
              <w:t xml:space="preserve"> </w:t>
            </w:r>
          </w:p>
          <w:p w14:paraId="6266B725" w14:textId="77777777" w:rsidR="00E54C4D" w:rsidRPr="002717C6"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t>R</w:t>
            </w:r>
            <w:r w:rsidRPr="002717C6">
              <w:rPr>
                <w:rFonts w:cs="Arial"/>
              </w:rPr>
              <w:t xml:space="preserve">isk reporting </w:t>
            </w:r>
          </w:p>
          <w:p w14:paraId="198CF02B" w14:textId="77777777" w:rsidR="00E54C4D" w:rsidRPr="002717C6"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t>P</w:t>
            </w:r>
            <w:r w:rsidRPr="002717C6">
              <w:rPr>
                <w:rFonts w:cs="Arial"/>
              </w:rPr>
              <w:t>olicies and procedures</w:t>
            </w:r>
          </w:p>
          <w:p w14:paraId="4EE66069" w14:textId="77777777" w:rsidR="00E54C4D" w:rsidRPr="002717C6"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t>U</w:t>
            </w:r>
            <w:r w:rsidRPr="002717C6">
              <w:rPr>
                <w:rFonts w:cs="Arial"/>
              </w:rPr>
              <w:t xml:space="preserve">se of analytics and technology  </w:t>
            </w:r>
          </w:p>
          <w:p w14:paraId="770D7E39" w14:textId="77777777" w:rsidR="00E54C4D" w:rsidRPr="002717C6" w:rsidRDefault="00E54C4D" w:rsidP="00E2724E">
            <w:pPr>
              <w:spacing w:after="120" w:line="24" w:lineRule="atLeast"/>
              <w:contextualSpacing/>
              <w:rPr>
                <w:rFonts w:cs="Arial"/>
              </w:rPr>
            </w:pPr>
          </w:p>
          <w:p w14:paraId="5BB047FE" w14:textId="77777777" w:rsidR="00E54C4D" w:rsidRPr="002717C6" w:rsidRDefault="00E54C4D" w:rsidP="00E2724E">
            <w:pPr>
              <w:spacing w:after="120" w:line="24" w:lineRule="atLeast"/>
              <w:contextualSpacing/>
              <w:rPr>
                <w:rFonts w:cs="Arial"/>
              </w:rPr>
            </w:pPr>
            <w:r w:rsidRPr="002717C6">
              <w:rPr>
                <w:rFonts w:cs="Arial"/>
              </w:rPr>
              <w:t>An understa</w:t>
            </w:r>
            <w:r>
              <w:rPr>
                <w:rFonts w:cs="Arial"/>
              </w:rPr>
              <w:t>nding of Risk Metrics (b</w:t>
            </w:r>
            <w:r w:rsidRPr="002717C6">
              <w:rPr>
                <w:rFonts w:cs="Arial"/>
              </w:rPr>
              <w:t>asic)</w:t>
            </w:r>
            <w:r>
              <w:rPr>
                <w:rFonts w:cs="Arial"/>
              </w:rPr>
              <w:t>,</w:t>
            </w:r>
            <w:r w:rsidRPr="002717C6">
              <w:rPr>
                <w:rFonts w:cs="Arial"/>
              </w:rPr>
              <w:t xml:space="preserve"> including: </w:t>
            </w:r>
          </w:p>
          <w:p w14:paraId="14C6BBB6" w14:textId="77777777" w:rsidR="00E54C4D" w:rsidRPr="002717C6"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t>R</w:t>
            </w:r>
            <w:r w:rsidRPr="002717C6">
              <w:rPr>
                <w:rFonts w:cs="Arial"/>
              </w:rPr>
              <w:t>isk exposures</w:t>
            </w:r>
          </w:p>
          <w:p w14:paraId="271BDFD4" w14:textId="77777777" w:rsidR="00E54C4D" w:rsidRPr="002717C6"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t>Value at Risk (</w:t>
            </w:r>
            <w:r w:rsidRPr="002717C6">
              <w:rPr>
                <w:rFonts w:cs="Arial"/>
              </w:rPr>
              <w:t>VaR</w:t>
            </w:r>
            <w:r>
              <w:rPr>
                <w:rFonts w:cs="Arial"/>
              </w:rPr>
              <w:t>)</w:t>
            </w:r>
          </w:p>
          <w:p w14:paraId="73669005" w14:textId="77777777" w:rsidR="00E54C4D" w:rsidRPr="002717C6"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t>S</w:t>
            </w:r>
            <w:r w:rsidRPr="002717C6">
              <w:rPr>
                <w:rFonts w:cs="Arial"/>
              </w:rPr>
              <w:t>tress tests</w:t>
            </w:r>
          </w:p>
          <w:p w14:paraId="40AFFF03" w14:textId="77777777" w:rsidR="00E54C4D" w:rsidRPr="002717C6"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lastRenderedPageBreak/>
              <w:t>Volatility/</w:t>
            </w:r>
            <w:r w:rsidRPr="002717C6">
              <w:rPr>
                <w:rFonts w:cs="Arial"/>
              </w:rPr>
              <w:t>standard deviation</w:t>
            </w:r>
          </w:p>
          <w:p w14:paraId="3AD6DED9" w14:textId="77777777" w:rsidR="00E54C4D" w:rsidRPr="002717C6"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t>Key Risk Indicators (</w:t>
            </w:r>
            <w:r w:rsidRPr="002717C6">
              <w:rPr>
                <w:rFonts w:cs="Arial"/>
              </w:rPr>
              <w:t>KRIs</w:t>
            </w:r>
            <w:r>
              <w:rPr>
                <w:rFonts w:cs="Arial"/>
              </w:rPr>
              <w:t>)</w:t>
            </w:r>
          </w:p>
          <w:p w14:paraId="602FEC9E" w14:textId="77777777" w:rsidR="00E54C4D" w:rsidRPr="002717C6"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t>C</w:t>
            </w:r>
            <w:r w:rsidRPr="002717C6">
              <w:rPr>
                <w:rFonts w:cs="Arial"/>
              </w:rPr>
              <w:t>redit spread</w:t>
            </w:r>
          </w:p>
          <w:p w14:paraId="299555AC" w14:textId="77777777" w:rsidR="00E54C4D" w:rsidRPr="002717C6"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t>C</w:t>
            </w:r>
            <w:r w:rsidRPr="002717C6">
              <w:rPr>
                <w:rFonts w:cs="Arial"/>
              </w:rPr>
              <w:t>redit ratings</w:t>
            </w:r>
          </w:p>
          <w:p w14:paraId="61046D04" w14:textId="77777777" w:rsidR="00E54C4D" w:rsidRPr="002717C6"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t>I</w:t>
            </w:r>
            <w:r w:rsidRPr="002717C6">
              <w:rPr>
                <w:rFonts w:cs="Arial"/>
              </w:rPr>
              <w:t>nterest rates</w:t>
            </w:r>
          </w:p>
          <w:p w14:paraId="01D721E0" w14:textId="77777777" w:rsidR="00E54C4D" w:rsidRPr="002717C6"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t>E</w:t>
            </w:r>
            <w:r w:rsidRPr="002717C6">
              <w:rPr>
                <w:rFonts w:cs="Arial"/>
              </w:rPr>
              <w:t>quity index values or returns</w:t>
            </w:r>
          </w:p>
          <w:p w14:paraId="353B45AC" w14:textId="77777777" w:rsidR="00E54C4D" w:rsidRPr="002717C6" w:rsidRDefault="00E54C4D" w:rsidP="00E2724E">
            <w:pPr>
              <w:spacing w:after="120" w:line="24" w:lineRule="atLeast"/>
              <w:rPr>
                <w:rFonts w:cs="Arial"/>
              </w:rPr>
            </w:pPr>
          </w:p>
          <w:p w14:paraId="3DECB346" w14:textId="77777777" w:rsidR="00E54C4D" w:rsidRPr="002717C6" w:rsidRDefault="00E54C4D" w:rsidP="00E2724E">
            <w:pPr>
              <w:spacing w:after="120" w:line="24" w:lineRule="atLeast"/>
              <w:rPr>
                <w:rFonts w:cs="Arial"/>
              </w:rPr>
            </w:pPr>
            <w:r w:rsidRPr="002717C6">
              <w:rPr>
                <w:rFonts w:cs="Arial"/>
              </w:rPr>
              <w:t>An understanding of:</w:t>
            </w:r>
          </w:p>
          <w:p w14:paraId="3CA66277" w14:textId="77777777" w:rsidR="00E54C4D" w:rsidRPr="002717C6" w:rsidRDefault="00E54C4D" w:rsidP="00E2724E">
            <w:pPr>
              <w:spacing w:after="120" w:line="24" w:lineRule="atLeast"/>
              <w:rPr>
                <w:rFonts w:cs="Arial"/>
              </w:rPr>
            </w:pPr>
            <w:r w:rsidRPr="002717C6">
              <w:rPr>
                <w:rFonts w:cs="Arial"/>
              </w:rPr>
              <w:t>Key operational processes involved in the financial sector including financing, trading, investing, selling, offering insurance services, clearing, settling</w:t>
            </w:r>
          </w:p>
          <w:p w14:paraId="561C477F" w14:textId="77777777" w:rsidR="00E54C4D" w:rsidRPr="002717C6" w:rsidRDefault="00E54C4D" w:rsidP="00E2724E">
            <w:pPr>
              <w:spacing w:after="120" w:line="24" w:lineRule="atLeast"/>
              <w:ind w:left="720"/>
              <w:rPr>
                <w:rFonts w:cs="Arial"/>
              </w:rPr>
            </w:pPr>
          </w:p>
          <w:p w14:paraId="15EFABEE" w14:textId="77777777" w:rsidR="00E54C4D" w:rsidRPr="002717C6" w:rsidRDefault="00E54C4D" w:rsidP="00E2724E">
            <w:pPr>
              <w:spacing w:after="120" w:line="24" w:lineRule="atLeast"/>
              <w:rPr>
                <w:rFonts w:cs="Arial"/>
              </w:rPr>
            </w:pPr>
            <w:r w:rsidRPr="002717C6">
              <w:rPr>
                <w:rFonts w:cs="Arial"/>
              </w:rPr>
              <w:t xml:space="preserve">Key international and UK regulation and framework </w:t>
            </w:r>
            <w:r>
              <w:rPr>
                <w:rFonts w:cs="Arial"/>
              </w:rPr>
              <w:t>that applies to risk management:</w:t>
            </w:r>
          </w:p>
          <w:p w14:paraId="26A3864E" w14:textId="77777777" w:rsidR="00E54C4D" w:rsidRPr="002717C6"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t>C</w:t>
            </w:r>
            <w:r w:rsidRPr="002717C6">
              <w:rPr>
                <w:rFonts w:cs="Arial"/>
              </w:rPr>
              <w:t>oncept of Prudential regulation</w:t>
            </w:r>
          </w:p>
          <w:p w14:paraId="6A6424B1" w14:textId="77777777" w:rsidR="00E54C4D" w:rsidRPr="002717C6"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t>C</w:t>
            </w:r>
            <w:r w:rsidRPr="002717C6">
              <w:rPr>
                <w:rFonts w:cs="Arial"/>
              </w:rPr>
              <w:t>oncept of regulatory capital and disclosure</w:t>
            </w:r>
          </w:p>
          <w:p w14:paraId="1EE089A6" w14:textId="77777777" w:rsidR="00E54C4D" w:rsidRPr="002717C6"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t>R</w:t>
            </w:r>
            <w:r w:rsidRPr="002717C6">
              <w:rPr>
                <w:rFonts w:cs="Arial"/>
              </w:rPr>
              <w:t xml:space="preserve">ole of Basel and </w:t>
            </w:r>
            <w:r>
              <w:rPr>
                <w:rFonts w:cs="Arial"/>
              </w:rPr>
              <w:t>Bank for International Settlements (</w:t>
            </w:r>
            <w:r w:rsidRPr="002717C6">
              <w:rPr>
                <w:rFonts w:cs="Arial"/>
              </w:rPr>
              <w:t>BIS</w:t>
            </w:r>
            <w:r>
              <w:rPr>
                <w:rFonts w:cs="Arial"/>
              </w:rPr>
              <w:t>)</w:t>
            </w:r>
          </w:p>
          <w:p w14:paraId="270D55A3" w14:textId="77777777" w:rsidR="00E54C4D" w:rsidRDefault="00E54C4D" w:rsidP="00E2724E">
            <w:pPr>
              <w:spacing w:after="120" w:line="24" w:lineRule="atLeast"/>
              <w:rPr>
                <w:rFonts w:cs="Arial"/>
              </w:rPr>
            </w:pPr>
          </w:p>
          <w:p w14:paraId="459B07C2" w14:textId="77777777" w:rsidR="00E54C4D" w:rsidRPr="002717C6" w:rsidRDefault="00E54C4D" w:rsidP="00E2724E">
            <w:pPr>
              <w:spacing w:after="120" w:line="24" w:lineRule="atLeast"/>
              <w:rPr>
                <w:rFonts w:cs="Arial"/>
              </w:rPr>
            </w:pPr>
            <w:r w:rsidRPr="002717C6">
              <w:rPr>
                <w:rFonts w:cs="Arial"/>
              </w:rPr>
              <w:t>Key finance and accounting</w:t>
            </w:r>
            <w:r>
              <w:rPr>
                <w:rFonts w:cs="Arial"/>
              </w:rPr>
              <w:t xml:space="preserve"> concepts applicable to risk (b</w:t>
            </w:r>
            <w:r w:rsidRPr="002717C6">
              <w:rPr>
                <w:rFonts w:cs="Arial"/>
              </w:rPr>
              <w:t>asic understanding)</w:t>
            </w:r>
            <w:r>
              <w:rPr>
                <w:rFonts w:cs="Arial"/>
              </w:rPr>
              <w:t>:</w:t>
            </w:r>
          </w:p>
          <w:p w14:paraId="67858A7F" w14:textId="77777777" w:rsidR="00E54C4D" w:rsidRPr="002717C6"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t>D</w:t>
            </w:r>
            <w:r w:rsidRPr="002717C6">
              <w:rPr>
                <w:rFonts w:cs="Arial"/>
              </w:rPr>
              <w:t xml:space="preserve">aily </w:t>
            </w:r>
            <w:r>
              <w:rPr>
                <w:rFonts w:cs="Arial"/>
              </w:rPr>
              <w:t>Profit and Loss (P&amp;L) statements</w:t>
            </w:r>
            <w:r w:rsidRPr="002717C6">
              <w:rPr>
                <w:rFonts w:cs="Arial"/>
              </w:rPr>
              <w:t xml:space="preserve"> </w:t>
            </w:r>
          </w:p>
          <w:p w14:paraId="091F0EFE" w14:textId="77777777" w:rsidR="00E54C4D" w:rsidRPr="002717C6"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t>Valuation of assets/</w:t>
            </w:r>
            <w:r w:rsidRPr="002717C6">
              <w:rPr>
                <w:rFonts w:cs="Arial"/>
              </w:rPr>
              <w:t>derivatives</w:t>
            </w:r>
          </w:p>
          <w:p w14:paraId="078EEC7C" w14:textId="77777777" w:rsidR="00E54C4D" w:rsidRPr="002717C6"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t>V</w:t>
            </w:r>
            <w:r w:rsidRPr="002717C6">
              <w:rPr>
                <w:rFonts w:cs="Arial"/>
              </w:rPr>
              <w:t>aluation uncertainty</w:t>
            </w:r>
          </w:p>
          <w:p w14:paraId="11130C18" w14:textId="77777777" w:rsidR="00E54C4D" w:rsidRPr="00304A21"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lastRenderedPageBreak/>
              <w:t>R</w:t>
            </w:r>
            <w:r w:rsidRPr="002717C6">
              <w:rPr>
                <w:rFonts w:cs="Arial"/>
              </w:rPr>
              <w:t>eserves</w:t>
            </w:r>
          </w:p>
          <w:p w14:paraId="22C3AD4B" w14:textId="77777777" w:rsidR="00E54C4D" w:rsidRPr="00E2724E" w:rsidRDefault="00E54C4D" w:rsidP="00E2724E">
            <w:pPr>
              <w:spacing w:after="120" w:line="24" w:lineRule="atLeast"/>
              <w:contextualSpacing/>
              <w:rPr>
                <w:rFonts w:cs="Arial"/>
                <w:bCs/>
              </w:rPr>
            </w:pPr>
          </w:p>
        </w:tc>
        <w:tc>
          <w:tcPr>
            <w:tcW w:w="7280" w:type="dxa"/>
          </w:tcPr>
          <w:p w14:paraId="47DBCF0B" w14:textId="77777777" w:rsidR="00E54C4D" w:rsidRPr="002717C6" w:rsidRDefault="00E54C4D" w:rsidP="00E2724E">
            <w:pPr>
              <w:spacing w:after="120" w:line="24" w:lineRule="atLeast"/>
              <w:rPr>
                <w:rFonts w:cs="Arial"/>
              </w:rPr>
            </w:pPr>
            <w:r w:rsidRPr="002717C6">
              <w:rPr>
                <w:rFonts w:cs="Arial"/>
              </w:rPr>
              <w:lastRenderedPageBreak/>
              <w:t>Explain in writing, verbally or by presentation the risk implications of different products and services to internal and external customers/clients</w:t>
            </w:r>
          </w:p>
          <w:p w14:paraId="56A2A6B2" w14:textId="77777777" w:rsidR="00E54C4D" w:rsidRPr="002717C6" w:rsidRDefault="00E54C4D" w:rsidP="00E2724E">
            <w:pPr>
              <w:pStyle w:val="ListParagraph"/>
              <w:spacing w:after="120" w:line="24" w:lineRule="atLeast"/>
              <w:ind w:left="720"/>
              <w:rPr>
                <w:rFonts w:cs="Arial"/>
              </w:rPr>
            </w:pPr>
          </w:p>
          <w:p w14:paraId="38E1E25E" w14:textId="39BCEFBC" w:rsidR="00E54C4D" w:rsidRPr="002717C6" w:rsidRDefault="00E54C4D" w:rsidP="00E2724E">
            <w:pPr>
              <w:spacing w:after="120" w:line="24" w:lineRule="atLeast"/>
              <w:rPr>
                <w:rFonts w:cs="Arial"/>
              </w:rPr>
            </w:pPr>
            <w:r w:rsidRPr="002717C6">
              <w:rPr>
                <w:rFonts w:cs="Arial"/>
              </w:rPr>
              <w:t>Explain in writing, verbally or by presentation the risk implications of different types of customers/ clients/</w:t>
            </w:r>
            <w:r w:rsidR="00EB5822">
              <w:rPr>
                <w:rFonts w:cs="Arial"/>
              </w:rPr>
              <w:t>t</w:t>
            </w:r>
            <w:r w:rsidRPr="002717C6">
              <w:rPr>
                <w:rFonts w:cs="Arial"/>
              </w:rPr>
              <w:t>rading venues to internal management</w:t>
            </w:r>
          </w:p>
          <w:p w14:paraId="4CB5F29C" w14:textId="77777777" w:rsidR="00E54C4D" w:rsidRPr="002717C6" w:rsidRDefault="00E54C4D" w:rsidP="00E2724E">
            <w:pPr>
              <w:pStyle w:val="ListParagraph"/>
              <w:spacing w:after="120" w:line="24" w:lineRule="atLeast"/>
              <w:ind w:left="720"/>
              <w:rPr>
                <w:rFonts w:cs="Arial"/>
              </w:rPr>
            </w:pPr>
          </w:p>
          <w:p w14:paraId="7B2928EE" w14:textId="77777777" w:rsidR="00E54C4D" w:rsidRPr="002717C6" w:rsidRDefault="00E54C4D" w:rsidP="00E2724E">
            <w:pPr>
              <w:pStyle w:val="ListParagraph"/>
              <w:spacing w:after="120" w:line="24" w:lineRule="atLeast"/>
              <w:rPr>
                <w:rFonts w:cs="Arial"/>
              </w:rPr>
            </w:pPr>
            <w:r w:rsidRPr="002717C6">
              <w:rPr>
                <w:rFonts w:cs="Arial"/>
              </w:rPr>
              <w:t>Demonstrate a basic understanding of</w:t>
            </w:r>
            <w:r>
              <w:rPr>
                <w:rFonts w:cs="Arial"/>
              </w:rPr>
              <w:t>:</w:t>
            </w:r>
          </w:p>
          <w:p w14:paraId="75141FA1" w14:textId="77777777" w:rsidR="00E54C4D" w:rsidRPr="002717C6" w:rsidRDefault="00E54C4D" w:rsidP="00E2724E">
            <w:pPr>
              <w:pStyle w:val="ListParagraph"/>
              <w:numPr>
                <w:ilvl w:val="0"/>
                <w:numId w:val="74"/>
              </w:numPr>
              <w:suppressAutoHyphens/>
              <w:autoSpaceDN w:val="0"/>
              <w:spacing w:after="120" w:line="24" w:lineRule="atLeast"/>
              <w:textAlignment w:val="baseline"/>
              <w:rPr>
                <w:rFonts w:cs="Arial"/>
              </w:rPr>
            </w:pPr>
            <w:r>
              <w:rPr>
                <w:rFonts w:cs="Arial"/>
              </w:rPr>
              <w:t>H</w:t>
            </w:r>
            <w:r w:rsidRPr="002717C6">
              <w:rPr>
                <w:rFonts w:cs="Arial"/>
              </w:rPr>
              <w:t xml:space="preserve">ow different types of firm and sector are exposed to different risks  </w:t>
            </w:r>
          </w:p>
          <w:p w14:paraId="200E565B" w14:textId="033EAFC1" w:rsidR="00E54C4D" w:rsidRPr="002717C6" w:rsidRDefault="00E54C4D" w:rsidP="00E2724E">
            <w:pPr>
              <w:pStyle w:val="ListParagraph"/>
              <w:numPr>
                <w:ilvl w:val="0"/>
                <w:numId w:val="74"/>
              </w:numPr>
              <w:suppressAutoHyphens/>
              <w:autoSpaceDN w:val="0"/>
              <w:spacing w:after="120" w:line="24" w:lineRule="atLeast"/>
              <w:textAlignment w:val="baseline"/>
              <w:rPr>
                <w:rFonts w:cs="Arial"/>
              </w:rPr>
            </w:pPr>
            <w:r>
              <w:rPr>
                <w:rFonts w:cs="Arial"/>
              </w:rPr>
              <w:t>T</w:t>
            </w:r>
            <w:r w:rsidRPr="002717C6">
              <w:rPr>
                <w:rFonts w:cs="Arial"/>
              </w:rPr>
              <w:t xml:space="preserve">ypes of client, markets, sectors that give rise to high/medium/ low levels of risk </w:t>
            </w:r>
          </w:p>
          <w:p w14:paraId="6113A611" w14:textId="77777777" w:rsidR="00E54C4D" w:rsidRPr="002717C6" w:rsidRDefault="00E54C4D" w:rsidP="00E2724E">
            <w:pPr>
              <w:pStyle w:val="ListParagraph"/>
              <w:numPr>
                <w:ilvl w:val="0"/>
                <w:numId w:val="74"/>
              </w:numPr>
              <w:suppressAutoHyphens/>
              <w:autoSpaceDN w:val="0"/>
              <w:spacing w:after="120" w:line="24" w:lineRule="atLeast"/>
              <w:textAlignment w:val="baseline"/>
              <w:rPr>
                <w:rFonts w:cs="Arial"/>
              </w:rPr>
            </w:pPr>
            <w:r>
              <w:rPr>
                <w:rFonts w:cs="Arial"/>
              </w:rPr>
              <w:t>H</w:t>
            </w:r>
            <w:r w:rsidRPr="002717C6">
              <w:rPr>
                <w:rFonts w:cs="Arial"/>
              </w:rPr>
              <w:t xml:space="preserve">ow to mitigate and control such risk </w:t>
            </w:r>
          </w:p>
          <w:p w14:paraId="49D6BF2E" w14:textId="77777777" w:rsidR="00E54C4D" w:rsidRPr="002717C6" w:rsidRDefault="00E54C4D" w:rsidP="00E2724E">
            <w:pPr>
              <w:spacing w:after="120" w:line="24" w:lineRule="atLeast"/>
              <w:rPr>
                <w:rFonts w:cs="Arial"/>
              </w:rPr>
            </w:pPr>
          </w:p>
          <w:p w14:paraId="4E711BDB" w14:textId="77777777" w:rsidR="00E54C4D" w:rsidRPr="002717C6" w:rsidRDefault="00E54C4D" w:rsidP="00E2724E">
            <w:pPr>
              <w:spacing w:after="120" w:line="24" w:lineRule="atLeast"/>
              <w:rPr>
                <w:rFonts w:cs="Arial"/>
              </w:rPr>
            </w:pPr>
            <w:r w:rsidRPr="002717C6">
              <w:rPr>
                <w:rFonts w:cs="Arial"/>
              </w:rPr>
              <w:t>Perform summary analysis (including qualitative and quantitative analysis) of key information</w:t>
            </w:r>
          </w:p>
          <w:p w14:paraId="644679B9" w14:textId="77777777" w:rsidR="00E54C4D" w:rsidRPr="002717C6" w:rsidRDefault="00E54C4D" w:rsidP="00E2724E">
            <w:pPr>
              <w:pStyle w:val="ListParagraph"/>
              <w:spacing w:after="120" w:line="24" w:lineRule="atLeast"/>
              <w:ind w:left="720"/>
              <w:rPr>
                <w:rFonts w:cs="Arial"/>
              </w:rPr>
            </w:pPr>
          </w:p>
          <w:p w14:paraId="7EB88DE3" w14:textId="77777777" w:rsidR="00E54C4D" w:rsidRPr="002717C6" w:rsidRDefault="00E54C4D" w:rsidP="00E2724E">
            <w:pPr>
              <w:spacing w:after="120" w:line="24" w:lineRule="atLeast"/>
              <w:rPr>
                <w:rFonts w:cs="Arial"/>
              </w:rPr>
            </w:pPr>
            <w:r w:rsidRPr="002717C6">
              <w:rPr>
                <w:rFonts w:cs="Arial"/>
              </w:rPr>
              <w:t>Use and interpret variety of metrics to explain risks, analyse products, clients, portfolios</w:t>
            </w:r>
          </w:p>
          <w:p w14:paraId="09283BF3" w14:textId="77777777" w:rsidR="00E54C4D" w:rsidRPr="002717C6" w:rsidRDefault="00E54C4D" w:rsidP="00E2724E">
            <w:pPr>
              <w:pStyle w:val="ListParagraph"/>
              <w:spacing w:after="120" w:line="24" w:lineRule="atLeast"/>
              <w:ind w:left="720"/>
              <w:rPr>
                <w:rFonts w:cs="Arial"/>
              </w:rPr>
            </w:pPr>
          </w:p>
          <w:p w14:paraId="67907DC4" w14:textId="0F78BAAE" w:rsidR="00E54C4D" w:rsidRPr="002717C6" w:rsidRDefault="00E54C4D" w:rsidP="00E2724E">
            <w:pPr>
              <w:spacing w:after="120" w:line="24" w:lineRule="atLeast"/>
              <w:rPr>
                <w:rFonts w:cs="Arial"/>
              </w:rPr>
            </w:pPr>
            <w:r w:rsidRPr="002717C6">
              <w:rPr>
                <w:rFonts w:cs="Arial"/>
              </w:rPr>
              <w:t>Interpret a basic risk report/market analysis report/investment report (or similar)</w:t>
            </w:r>
          </w:p>
          <w:p w14:paraId="2D35B3A7" w14:textId="77777777" w:rsidR="00E54C4D" w:rsidRPr="002717C6" w:rsidRDefault="00E54C4D" w:rsidP="00E2724E">
            <w:pPr>
              <w:spacing w:after="120" w:line="24" w:lineRule="atLeast"/>
              <w:rPr>
                <w:rFonts w:cs="Arial"/>
              </w:rPr>
            </w:pPr>
          </w:p>
          <w:p w14:paraId="0039D348" w14:textId="77777777" w:rsidR="00E54C4D" w:rsidRPr="002717C6" w:rsidRDefault="00E54C4D" w:rsidP="00E2724E">
            <w:pPr>
              <w:spacing w:after="120" w:line="24" w:lineRule="atLeast"/>
              <w:rPr>
                <w:rFonts w:cs="Arial"/>
              </w:rPr>
            </w:pPr>
            <w:r w:rsidRPr="002717C6">
              <w:rPr>
                <w:rFonts w:cs="Arial"/>
              </w:rPr>
              <w:lastRenderedPageBreak/>
              <w:t>Identify political and reputational risks</w:t>
            </w:r>
          </w:p>
          <w:p w14:paraId="456B1AD1" w14:textId="77777777" w:rsidR="00E54C4D" w:rsidRPr="002717C6" w:rsidRDefault="00E54C4D" w:rsidP="00E2724E">
            <w:pPr>
              <w:spacing w:after="120" w:line="24" w:lineRule="atLeast"/>
              <w:rPr>
                <w:rFonts w:cs="Arial"/>
              </w:rPr>
            </w:pPr>
          </w:p>
          <w:p w14:paraId="38F09D78" w14:textId="77777777" w:rsidR="00E54C4D" w:rsidRPr="002717C6" w:rsidRDefault="00E54C4D" w:rsidP="00E2724E">
            <w:pPr>
              <w:spacing w:after="120" w:line="24" w:lineRule="atLeast"/>
              <w:rPr>
                <w:rFonts w:cs="Arial"/>
              </w:rPr>
            </w:pPr>
            <w:r w:rsidRPr="002717C6">
              <w:rPr>
                <w:rFonts w:cs="Arial"/>
              </w:rPr>
              <w:t>Explain in writing, verbally or by presentation the role of best practice and regulation in managing risk</w:t>
            </w:r>
          </w:p>
          <w:p w14:paraId="01D5C8C8" w14:textId="77777777" w:rsidR="00E54C4D" w:rsidRPr="002717C6" w:rsidRDefault="00E54C4D" w:rsidP="00E2724E">
            <w:pPr>
              <w:spacing w:after="120" w:line="24" w:lineRule="atLeast"/>
              <w:rPr>
                <w:rFonts w:cs="Arial"/>
              </w:rPr>
            </w:pPr>
          </w:p>
          <w:p w14:paraId="01845F60" w14:textId="77777777" w:rsidR="00E54C4D" w:rsidRPr="002717C6" w:rsidRDefault="00E54C4D" w:rsidP="00E2724E">
            <w:pPr>
              <w:spacing w:after="120" w:line="24" w:lineRule="atLeast"/>
              <w:rPr>
                <w:rFonts w:cs="Arial"/>
              </w:rPr>
            </w:pPr>
            <w:r w:rsidRPr="002717C6">
              <w:rPr>
                <w:rFonts w:cs="Arial"/>
              </w:rPr>
              <w:t>An</w:t>
            </w:r>
            <w:r>
              <w:rPr>
                <w:rFonts w:cs="Arial"/>
              </w:rPr>
              <w:t>alyse basic risk and financial/</w:t>
            </w:r>
            <w:r w:rsidRPr="002717C6">
              <w:rPr>
                <w:rFonts w:cs="Arial"/>
              </w:rPr>
              <w:t>accounting information</w:t>
            </w:r>
          </w:p>
          <w:p w14:paraId="4E4B9AA0" w14:textId="77777777" w:rsidR="00E54C4D" w:rsidRPr="002717C6" w:rsidRDefault="00E54C4D" w:rsidP="00E2724E">
            <w:pPr>
              <w:spacing w:after="120" w:line="24" w:lineRule="atLeast"/>
              <w:rPr>
                <w:rFonts w:cs="Arial"/>
              </w:rPr>
            </w:pPr>
          </w:p>
          <w:p w14:paraId="4577D82A" w14:textId="77777777" w:rsidR="00E54C4D" w:rsidRPr="002717C6" w:rsidRDefault="00E54C4D" w:rsidP="00E2724E">
            <w:pPr>
              <w:spacing w:after="120" w:line="24" w:lineRule="atLeast"/>
              <w:rPr>
                <w:rFonts w:cs="Arial"/>
              </w:rPr>
            </w:pPr>
            <w:r w:rsidRPr="002717C6">
              <w:rPr>
                <w:rFonts w:cs="Arial"/>
              </w:rPr>
              <w:t>Demonstrate a basic under</w:t>
            </w:r>
            <w:r>
              <w:rPr>
                <w:rFonts w:cs="Arial"/>
              </w:rPr>
              <w:t>standing of:</w:t>
            </w:r>
          </w:p>
          <w:p w14:paraId="21ACAD82" w14:textId="77777777" w:rsidR="00E54C4D" w:rsidRPr="002717C6"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t>H</w:t>
            </w:r>
            <w:r w:rsidRPr="002717C6">
              <w:rPr>
                <w:rFonts w:cs="Arial"/>
              </w:rPr>
              <w:t>ow Risk Functions are structured, different types or roles and their interaction</w:t>
            </w:r>
          </w:p>
          <w:p w14:paraId="78891D6E" w14:textId="77777777" w:rsidR="00E54C4D" w:rsidRPr="002717C6"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t>T</w:t>
            </w:r>
            <w:r w:rsidRPr="002717C6">
              <w:rPr>
                <w:rFonts w:cs="Arial"/>
              </w:rPr>
              <w:t xml:space="preserve">he purpose and basic structure of governance and policies </w:t>
            </w:r>
          </w:p>
          <w:p w14:paraId="3F3AF08F" w14:textId="77777777" w:rsidR="00E54C4D" w:rsidRDefault="00E54C4D" w:rsidP="00E2724E">
            <w:pPr>
              <w:spacing w:after="120" w:line="24" w:lineRule="atLeast"/>
              <w:rPr>
                <w:rFonts w:cs="Arial"/>
              </w:rPr>
            </w:pPr>
          </w:p>
          <w:p w14:paraId="532B717E" w14:textId="77777777" w:rsidR="00E54C4D" w:rsidRPr="002717C6" w:rsidRDefault="00E54C4D" w:rsidP="00E2724E">
            <w:pPr>
              <w:spacing w:after="120" w:line="24" w:lineRule="atLeast"/>
              <w:rPr>
                <w:rFonts w:cs="Arial"/>
              </w:rPr>
            </w:pPr>
            <w:r w:rsidRPr="002717C6">
              <w:rPr>
                <w:rFonts w:cs="Arial"/>
              </w:rPr>
              <w:t>Demonstrate an understanding of</w:t>
            </w:r>
            <w:r>
              <w:rPr>
                <w:rFonts w:cs="Arial"/>
              </w:rPr>
              <w:t>:</w:t>
            </w:r>
          </w:p>
          <w:p w14:paraId="44ADDCEB" w14:textId="77777777" w:rsidR="00E54C4D" w:rsidRPr="002717C6"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t>T</w:t>
            </w:r>
            <w:r w:rsidRPr="002717C6">
              <w:rPr>
                <w:rFonts w:cs="Arial"/>
              </w:rPr>
              <w:t>he concept of valuation uncertainty and P&amp;L</w:t>
            </w:r>
          </w:p>
          <w:p w14:paraId="5D00FDA9" w14:textId="77777777" w:rsidR="00E54C4D" w:rsidRPr="002717C6"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t>T</w:t>
            </w:r>
            <w:r w:rsidRPr="002717C6">
              <w:rPr>
                <w:rFonts w:cs="Arial"/>
              </w:rPr>
              <w:t>he role of data and technology in risk management</w:t>
            </w:r>
          </w:p>
          <w:p w14:paraId="0A101184" w14:textId="77777777" w:rsidR="00E54C4D" w:rsidRPr="002717C6" w:rsidRDefault="00E54C4D" w:rsidP="00E2724E">
            <w:pPr>
              <w:pStyle w:val="ListParagraph"/>
              <w:spacing w:after="120" w:line="24" w:lineRule="atLeast"/>
              <w:ind w:left="720"/>
              <w:rPr>
                <w:rFonts w:cs="Arial"/>
              </w:rPr>
            </w:pPr>
          </w:p>
          <w:p w14:paraId="257CB59E" w14:textId="77777777" w:rsidR="00E54C4D" w:rsidRPr="002717C6" w:rsidRDefault="00E54C4D" w:rsidP="00E2724E">
            <w:pPr>
              <w:spacing w:after="120" w:line="24" w:lineRule="atLeast"/>
              <w:rPr>
                <w:rFonts w:cs="Arial"/>
              </w:rPr>
            </w:pPr>
            <w:r w:rsidRPr="002717C6">
              <w:rPr>
                <w:rFonts w:cs="Arial"/>
              </w:rPr>
              <w:t xml:space="preserve">Communicate risk concepts verbally to a non-technical audience </w:t>
            </w:r>
          </w:p>
          <w:p w14:paraId="3C503EDF" w14:textId="77777777" w:rsidR="00E54C4D" w:rsidRPr="002717C6" w:rsidRDefault="00E54C4D" w:rsidP="00E2724E">
            <w:pPr>
              <w:pStyle w:val="ListParagraph"/>
              <w:spacing w:after="120" w:line="24" w:lineRule="atLeast"/>
              <w:ind w:left="720"/>
              <w:rPr>
                <w:rFonts w:cs="Arial"/>
              </w:rPr>
            </w:pPr>
          </w:p>
          <w:p w14:paraId="6D88CDFF" w14:textId="77777777" w:rsidR="00E54C4D" w:rsidRPr="002717C6" w:rsidRDefault="00E54C4D" w:rsidP="00E2724E">
            <w:pPr>
              <w:spacing w:after="120" w:line="24" w:lineRule="atLeast"/>
              <w:rPr>
                <w:rFonts w:cs="Arial"/>
              </w:rPr>
            </w:pPr>
          </w:p>
          <w:p w14:paraId="34539970" w14:textId="77777777" w:rsidR="00E54C4D" w:rsidRPr="002717C6" w:rsidRDefault="00E54C4D" w:rsidP="00E2724E">
            <w:pPr>
              <w:spacing w:after="120" w:line="24" w:lineRule="atLeast"/>
              <w:rPr>
                <w:rFonts w:cs="Arial"/>
              </w:rPr>
            </w:pPr>
          </w:p>
        </w:tc>
      </w:tr>
    </w:tbl>
    <w:p w14:paraId="4C86AA60" w14:textId="77777777" w:rsidR="00E54C4D" w:rsidRDefault="00E54C4D" w:rsidP="00E54C4D">
      <w:pPr>
        <w:spacing w:after="0" w:line="240" w:lineRule="auto"/>
        <w:contextualSpacing/>
        <w:rPr>
          <w:b/>
          <w:bCs/>
        </w:rPr>
      </w:pPr>
    </w:p>
    <w:p w14:paraId="02F60AEC" w14:textId="77777777" w:rsidR="00F26EA3" w:rsidRDefault="00F26EA3">
      <w:pPr>
        <w:spacing w:after="0" w:line="240" w:lineRule="auto"/>
        <w:rPr>
          <w:b/>
          <w:bCs/>
        </w:rPr>
      </w:pPr>
      <w:r>
        <w:rPr>
          <w:b/>
          <w:bCs/>
        </w:rPr>
        <w:br w:type="page"/>
      </w:r>
    </w:p>
    <w:p w14:paraId="54EAD2E5" w14:textId="35A12ADC" w:rsidR="00E54C4D" w:rsidRPr="00C44680" w:rsidRDefault="00E54C4D" w:rsidP="00E54C4D">
      <w:pPr>
        <w:spacing w:after="0" w:line="240" w:lineRule="auto"/>
        <w:contextualSpacing/>
        <w:rPr>
          <w:b/>
          <w:bCs/>
        </w:rPr>
      </w:pPr>
      <w:r>
        <w:rPr>
          <w:b/>
          <w:bCs/>
        </w:rPr>
        <w:lastRenderedPageBreak/>
        <w:t>Performance Outcome 3</w:t>
      </w:r>
      <w:r w:rsidRPr="00C44680">
        <w:rPr>
          <w:b/>
          <w:bCs/>
        </w:rPr>
        <w:t xml:space="preserve">: </w:t>
      </w:r>
      <w:r w:rsidRPr="2AF31097">
        <w:rPr>
          <w:b/>
          <w:bCs/>
        </w:rPr>
        <w:t xml:space="preserve">Communicate </w:t>
      </w:r>
      <w:r>
        <w:rPr>
          <w:b/>
          <w:bCs/>
        </w:rPr>
        <w:t>Regulatory</w:t>
      </w:r>
      <w:r w:rsidRPr="2AF31097">
        <w:rPr>
          <w:b/>
          <w:bCs/>
        </w:rPr>
        <w:t xml:space="preserve"> implications of products and services to internal and external customers/clients</w:t>
      </w:r>
    </w:p>
    <w:p w14:paraId="4FA97E05" w14:textId="77777777" w:rsidR="00E54C4D" w:rsidRPr="008B01CA" w:rsidRDefault="00E54C4D" w:rsidP="00E54C4D">
      <w:pPr>
        <w:spacing w:after="0" w:line="240" w:lineRule="auto"/>
        <w:contextualSpacing/>
        <w:rPr>
          <w:b/>
          <w:bCs/>
        </w:rPr>
      </w:pPr>
    </w:p>
    <w:tbl>
      <w:tblPr>
        <w:tblStyle w:val="TableGrid"/>
        <w:tblW w:w="0" w:type="auto"/>
        <w:tblLook w:val="04A0" w:firstRow="1" w:lastRow="0" w:firstColumn="1" w:lastColumn="0" w:noHBand="0" w:noVBand="1"/>
      </w:tblPr>
      <w:tblGrid>
        <w:gridCol w:w="7280"/>
        <w:gridCol w:w="7280"/>
      </w:tblGrid>
      <w:tr w:rsidR="00E54C4D" w14:paraId="29485D17" w14:textId="77777777" w:rsidTr="00E54C4D">
        <w:trPr>
          <w:tblHeader/>
        </w:trPr>
        <w:tc>
          <w:tcPr>
            <w:tcW w:w="7280" w:type="dxa"/>
          </w:tcPr>
          <w:p w14:paraId="3454760F" w14:textId="77777777" w:rsidR="00E54C4D" w:rsidRPr="00785B74" w:rsidRDefault="00E54C4D" w:rsidP="00E2724E">
            <w:pPr>
              <w:spacing w:after="120" w:line="24" w:lineRule="atLeast"/>
              <w:rPr>
                <w:b/>
                <w:bCs/>
              </w:rPr>
            </w:pPr>
            <w:r w:rsidRPr="61D16D05">
              <w:rPr>
                <w:b/>
                <w:bCs/>
              </w:rPr>
              <w:t>Knowledge specific to Performance Outcome</w:t>
            </w:r>
          </w:p>
        </w:tc>
        <w:tc>
          <w:tcPr>
            <w:tcW w:w="7280" w:type="dxa"/>
          </w:tcPr>
          <w:p w14:paraId="2741FB09" w14:textId="77777777" w:rsidR="00E54C4D" w:rsidRPr="00785B74" w:rsidRDefault="00E54C4D" w:rsidP="00E2724E">
            <w:pPr>
              <w:spacing w:after="120" w:line="24" w:lineRule="atLeast"/>
              <w:rPr>
                <w:b/>
                <w:bCs/>
              </w:rPr>
            </w:pPr>
            <w:r w:rsidRPr="61D16D05">
              <w:rPr>
                <w:b/>
                <w:bCs/>
              </w:rPr>
              <w:t>Skills specific to Performance Outcome</w:t>
            </w:r>
          </w:p>
        </w:tc>
      </w:tr>
      <w:tr w:rsidR="00E54C4D" w14:paraId="2FDB4877" w14:textId="77777777" w:rsidTr="00E54C4D">
        <w:tc>
          <w:tcPr>
            <w:tcW w:w="7280" w:type="dxa"/>
          </w:tcPr>
          <w:p w14:paraId="58280682" w14:textId="77777777" w:rsidR="00E54C4D" w:rsidRDefault="00E54C4D" w:rsidP="00E2724E">
            <w:pPr>
              <w:spacing w:after="120" w:line="24" w:lineRule="atLeast"/>
              <w:rPr>
                <w:rFonts w:cs="Arial"/>
              </w:rPr>
            </w:pPr>
            <w:r>
              <w:rPr>
                <w:rFonts w:cs="Arial"/>
              </w:rPr>
              <w:t>And understanding of:</w:t>
            </w:r>
          </w:p>
          <w:p w14:paraId="128E8A30" w14:textId="77777777" w:rsidR="00E54C4D" w:rsidRPr="00A83099" w:rsidRDefault="00E54C4D" w:rsidP="00E2724E">
            <w:pPr>
              <w:spacing w:after="120" w:line="24" w:lineRule="atLeast"/>
              <w:rPr>
                <w:rFonts w:cs="Arial"/>
              </w:rPr>
            </w:pPr>
            <w:r w:rsidRPr="00A83099">
              <w:rPr>
                <w:rFonts w:cs="Arial"/>
              </w:rPr>
              <w:t>The role and models of regulation in Financial Services, including</w:t>
            </w:r>
            <w:r>
              <w:rPr>
                <w:rFonts w:cs="Arial"/>
              </w:rPr>
              <w:t>:</w:t>
            </w:r>
          </w:p>
          <w:p w14:paraId="01580891" w14:textId="77777777" w:rsidR="00E54C4D" w:rsidRPr="00A83099"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t>O</w:t>
            </w:r>
            <w:r w:rsidRPr="00A83099">
              <w:rPr>
                <w:rFonts w:cs="Arial"/>
              </w:rPr>
              <w:t>bjectives of financial regulation</w:t>
            </w:r>
          </w:p>
          <w:p w14:paraId="294D4DD6" w14:textId="77777777" w:rsidR="00E54C4D" w:rsidRPr="00A83099"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t>T</w:t>
            </w:r>
            <w:r w:rsidRPr="00A83099">
              <w:rPr>
                <w:rFonts w:cs="Arial"/>
              </w:rPr>
              <w:t>he role o</w:t>
            </w:r>
            <w:r>
              <w:rPr>
                <w:rFonts w:cs="Arial"/>
              </w:rPr>
              <w:t xml:space="preserve">f regulators and central banks and </w:t>
            </w:r>
            <w:r w:rsidRPr="00A83099">
              <w:rPr>
                <w:rFonts w:cs="Arial"/>
              </w:rPr>
              <w:t>other bodies</w:t>
            </w:r>
          </w:p>
          <w:p w14:paraId="15AFD633" w14:textId="77777777" w:rsidR="00E54C4D"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t>I</w:t>
            </w:r>
            <w:r w:rsidRPr="00A83099">
              <w:rPr>
                <w:rFonts w:cs="Arial"/>
              </w:rPr>
              <w:t>nteraction between law and regulation</w:t>
            </w:r>
          </w:p>
          <w:p w14:paraId="15B91E23" w14:textId="77777777" w:rsidR="00E54C4D" w:rsidRDefault="00E54C4D" w:rsidP="00E2724E">
            <w:pPr>
              <w:pStyle w:val="ListParagraph"/>
              <w:numPr>
                <w:ilvl w:val="0"/>
                <w:numId w:val="72"/>
              </w:numPr>
              <w:suppressAutoHyphens/>
              <w:autoSpaceDN w:val="0"/>
              <w:spacing w:after="120" w:line="24" w:lineRule="atLeast"/>
              <w:textAlignment w:val="baseline"/>
              <w:rPr>
                <w:rFonts w:cs="Arial"/>
              </w:rPr>
            </w:pPr>
            <w:r w:rsidRPr="00482FD7">
              <w:rPr>
                <w:rFonts w:cs="Arial"/>
              </w:rPr>
              <w:t>The UK regulatory framework and relation to Europe, US and the rest of the world</w:t>
            </w:r>
          </w:p>
          <w:p w14:paraId="79C5D800" w14:textId="77777777" w:rsidR="00E54C4D" w:rsidRPr="00A83099"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t>Impact of Brexit and concepts of “Regulatory equivalence” and “Third Country” (Basic understanding)</w:t>
            </w:r>
          </w:p>
          <w:p w14:paraId="35FC71CC" w14:textId="77777777" w:rsidR="00E54C4D" w:rsidRPr="00A83099"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t>D</w:t>
            </w:r>
            <w:r w:rsidRPr="00A83099">
              <w:rPr>
                <w:rFonts w:cs="Arial"/>
              </w:rPr>
              <w:t xml:space="preserve">ifferences between rule-based and </w:t>
            </w:r>
            <w:r w:rsidRPr="006F5EC4">
              <w:rPr>
                <w:rFonts w:cs="Arial"/>
              </w:rPr>
              <w:t>principles-based</w:t>
            </w:r>
            <w:r w:rsidRPr="00A83099">
              <w:rPr>
                <w:rFonts w:cs="Arial"/>
              </w:rPr>
              <w:t xml:space="preserve"> approaches</w:t>
            </w:r>
          </w:p>
          <w:p w14:paraId="30A66FA9" w14:textId="77777777" w:rsidR="00E54C4D" w:rsidRPr="00A83099" w:rsidRDefault="00E54C4D" w:rsidP="00E2724E">
            <w:pPr>
              <w:pStyle w:val="ListParagraph"/>
              <w:numPr>
                <w:ilvl w:val="0"/>
                <w:numId w:val="72"/>
              </w:numPr>
              <w:suppressAutoHyphens/>
              <w:autoSpaceDN w:val="0"/>
              <w:spacing w:after="120" w:line="24" w:lineRule="atLeast"/>
              <w:textAlignment w:val="baseline"/>
              <w:rPr>
                <w:rFonts w:cs="Arial"/>
              </w:rPr>
            </w:pPr>
            <w:r w:rsidRPr="00A83099">
              <w:rPr>
                <w:rFonts w:cs="Arial"/>
              </w:rPr>
              <w:t xml:space="preserve">Regulated </w:t>
            </w:r>
            <w:r>
              <w:rPr>
                <w:rFonts w:cs="Arial"/>
              </w:rPr>
              <w:t>m</w:t>
            </w:r>
            <w:r w:rsidRPr="00A83099">
              <w:rPr>
                <w:rFonts w:cs="Arial"/>
              </w:rPr>
              <w:t xml:space="preserve">arket </w:t>
            </w:r>
            <w:r>
              <w:rPr>
                <w:rFonts w:cs="Arial"/>
              </w:rPr>
              <w:t>structures -</w:t>
            </w:r>
            <w:r w:rsidRPr="00A83099">
              <w:rPr>
                <w:rFonts w:cs="Arial"/>
              </w:rPr>
              <w:t xml:space="preserve"> </w:t>
            </w:r>
            <w:r>
              <w:rPr>
                <w:rFonts w:cs="Arial"/>
              </w:rPr>
              <w:t>e</w:t>
            </w:r>
            <w:r w:rsidRPr="00A83099">
              <w:rPr>
                <w:rFonts w:cs="Arial"/>
              </w:rPr>
              <w:t xml:space="preserve">xchanges and </w:t>
            </w:r>
            <w:r>
              <w:rPr>
                <w:rFonts w:cs="Arial"/>
              </w:rPr>
              <w:t>m</w:t>
            </w:r>
            <w:r w:rsidRPr="00A83099">
              <w:rPr>
                <w:rFonts w:cs="Arial"/>
              </w:rPr>
              <w:t xml:space="preserve">ultilateral </w:t>
            </w:r>
            <w:r>
              <w:rPr>
                <w:rFonts w:cs="Arial"/>
              </w:rPr>
              <w:t>t</w:t>
            </w:r>
            <w:r w:rsidRPr="00A83099">
              <w:rPr>
                <w:rFonts w:cs="Arial"/>
              </w:rPr>
              <w:t xml:space="preserve">rading </w:t>
            </w:r>
            <w:r>
              <w:rPr>
                <w:rFonts w:cs="Arial"/>
              </w:rPr>
              <w:t>f</w:t>
            </w:r>
            <w:r w:rsidRPr="00A83099">
              <w:rPr>
                <w:rFonts w:cs="Arial"/>
              </w:rPr>
              <w:t>acilities</w:t>
            </w:r>
          </w:p>
          <w:p w14:paraId="7C1663FB" w14:textId="77777777" w:rsidR="00E54C4D" w:rsidRPr="00FB0526" w:rsidRDefault="00E54C4D" w:rsidP="00E2724E">
            <w:pPr>
              <w:pStyle w:val="ListParagraph"/>
              <w:numPr>
                <w:ilvl w:val="0"/>
                <w:numId w:val="72"/>
              </w:numPr>
              <w:suppressAutoHyphens/>
              <w:autoSpaceDN w:val="0"/>
              <w:spacing w:after="120" w:line="24" w:lineRule="atLeast"/>
              <w:textAlignment w:val="baseline"/>
              <w:rPr>
                <w:rFonts w:cs="Arial"/>
              </w:rPr>
            </w:pPr>
            <w:r w:rsidRPr="00A83099">
              <w:rPr>
                <w:rFonts w:cs="Arial"/>
              </w:rPr>
              <w:t>Purposes of current key regulations, including</w:t>
            </w:r>
            <w:r>
              <w:rPr>
                <w:rFonts w:cs="Arial"/>
              </w:rPr>
              <w:t>:</w:t>
            </w:r>
          </w:p>
          <w:p w14:paraId="0206A03B" w14:textId="77777777" w:rsidR="00E54C4D" w:rsidRDefault="00E54C4D" w:rsidP="00E2724E">
            <w:pPr>
              <w:pStyle w:val="ListParagraph"/>
              <w:numPr>
                <w:ilvl w:val="1"/>
                <w:numId w:val="75"/>
              </w:numPr>
              <w:suppressAutoHyphens/>
              <w:autoSpaceDN w:val="0"/>
              <w:spacing w:after="120" w:line="24" w:lineRule="atLeast"/>
              <w:textAlignment w:val="baseline"/>
              <w:rPr>
                <w:rFonts w:cs="Arial"/>
              </w:rPr>
            </w:pPr>
            <w:r>
              <w:rPr>
                <w:rFonts w:cs="Arial"/>
              </w:rPr>
              <w:t>Financial Conduct Authority (FCA) Handbooks</w:t>
            </w:r>
          </w:p>
          <w:p w14:paraId="533D9747" w14:textId="77777777" w:rsidR="00E54C4D" w:rsidRDefault="00E54C4D" w:rsidP="00E2724E">
            <w:pPr>
              <w:pStyle w:val="ListParagraph"/>
              <w:numPr>
                <w:ilvl w:val="1"/>
                <w:numId w:val="75"/>
              </w:numPr>
              <w:suppressAutoHyphens/>
              <w:autoSpaceDN w:val="0"/>
              <w:spacing w:after="120" w:line="24" w:lineRule="atLeast"/>
              <w:textAlignment w:val="baseline"/>
              <w:rPr>
                <w:rFonts w:cs="Arial"/>
              </w:rPr>
            </w:pPr>
            <w:r w:rsidRPr="00A83099">
              <w:rPr>
                <w:rFonts w:cs="Arial"/>
              </w:rPr>
              <w:t>The Markets in Financial Instruments Directive</w:t>
            </w:r>
            <w:r>
              <w:rPr>
                <w:rFonts w:cs="Arial"/>
              </w:rPr>
              <w:t xml:space="preserve"> (MiFID2)</w:t>
            </w:r>
          </w:p>
          <w:p w14:paraId="7CE16033" w14:textId="77777777" w:rsidR="00E54C4D" w:rsidRPr="00A83099" w:rsidRDefault="00E54C4D" w:rsidP="00E2724E">
            <w:pPr>
              <w:pStyle w:val="ListParagraph"/>
              <w:numPr>
                <w:ilvl w:val="1"/>
                <w:numId w:val="75"/>
              </w:numPr>
              <w:suppressAutoHyphens/>
              <w:autoSpaceDN w:val="0"/>
              <w:spacing w:after="120" w:line="24" w:lineRule="atLeast"/>
              <w:textAlignment w:val="baseline"/>
              <w:rPr>
                <w:rFonts w:cs="Arial"/>
              </w:rPr>
            </w:pPr>
            <w:r w:rsidRPr="00A83099">
              <w:rPr>
                <w:rFonts w:cs="Arial"/>
              </w:rPr>
              <w:t>Sarbanes Oxley Act</w:t>
            </w:r>
          </w:p>
          <w:p w14:paraId="6D347A76" w14:textId="77777777" w:rsidR="00E54C4D" w:rsidRDefault="00E54C4D" w:rsidP="00E2724E">
            <w:pPr>
              <w:pStyle w:val="ListParagraph"/>
              <w:numPr>
                <w:ilvl w:val="1"/>
                <w:numId w:val="75"/>
              </w:numPr>
              <w:suppressAutoHyphens/>
              <w:autoSpaceDN w:val="0"/>
              <w:spacing w:after="120" w:line="24" w:lineRule="atLeast"/>
              <w:textAlignment w:val="baseline"/>
              <w:rPr>
                <w:rFonts w:cs="Arial"/>
              </w:rPr>
            </w:pPr>
            <w:r w:rsidRPr="00A83099">
              <w:rPr>
                <w:rFonts w:cs="Arial"/>
              </w:rPr>
              <w:t>UK Bribery Act</w:t>
            </w:r>
          </w:p>
          <w:p w14:paraId="114AFD7A" w14:textId="77777777" w:rsidR="00E54C4D" w:rsidRDefault="00E54C4D" w:rsidP="00E2724E">
            <w:pPr>
              <w:pStyle w:val="ListParagraph"/>
              <w:numPr>
                <w:ilvl w:val="1"/>
                <w:numId w:val="75"/>
              </w:numPr>
              <w:suppressAutoHyphens/>
              <w:autoSpaceDN w:val="0"/>
              <w:spacing w:after="120" w:line="24" w:lineRule="atLeast"/>
              <w:textAlignment w:val="baseline"/>
              <w:rPr>
                <w:rFonts w:cs="Arial"/>
              </w:rPr>
            </w:pPr>
            <w:r w:rsidRPr="00DC5837">
              <w:rPr>
                <w:rFonts w:cs="Arial"/>
              </w:rPr>
              <w:t>General Data Protection Regulation</w:t>
            </w:r>
            <w:r>
              <w:rPr>
                <w:rFonts w:cs="Arial"/>
                <w:color w:val="666666"/>
                <w:sz w:val="20"/>
                <w:szCs w:val="20"/>
                <w:lang w:val="en"/>
              </w:rPr>
              <w:t xml:space="preserve"> </w:t>
            </w:r>
            <w:r>
              <w:rPr>
                <w:rFonts w:cs="Arial"/>
              </w:rPr>
              <w:t>(GDPR)</w:t>
            </w:r>
          </w:p>
          <w:p w14:paraId="04EAE77F" w14:textId="77777777" w:rsidR="00E54C4D" w:rsidRPr="00A83099" w:rsidRDefault="00E54C4D" w:rsidP="00E2724E">
            <w:pPr>
              <w:pStyle w:val="ListParagraph"/>
              <w:numPr>
                <w:ilvl w:val="1"/>
                <w:numId w:val="75"/>
              </w:numPr>
              <w:suppressAutoHyphens/>
              <w:autoSpaceDN w:val="0"/>
              <w:spacing w:after="120" w:line="24" w:lineRule="atLeast"/>
              <w:textAlignment w:val="baseline"/>
              <w:rPr>
                <w:rFonts w:cs="Arial"/>
              </w:rPr>
            </w:pPr>
            <w:r w:rsidRPr="00A83099">
              <w:rPr>
                <w:rFonts w:cs="Arial"/>
              </w:rPr>
              <w:t>Prevention of Financing of Terrorism</w:t>
            </w:r>
          </w:p>
          <w:p w14:paraId="42BFB320" w14:textId="77777777" w:rsidR="00E54C4D" w:rsidRPr="00A83099" w:rsidRDefault="00E54C4D" w:rsidP="00E2724E">
            <w:pPr>
              <w:pStyle w:val="ListParagraph"/>
              <w:numPr>
                <w:ilvl w:val="1"/>
                <w:numId w:val="75"/>
              </w:numPr>
              <w:suppressAutoHyphens/>
              <w:autoSpaceDN w:val="0"/>
              <w:spacing w:after="120" w:line="24" w:lineRule="atLeast"/>
              <w:textAlignment w:val="baseline"/>
              <w:rPr>
                <w:rFonts w:cs="Arial"/>
              </w:rPr>
            </w:pPr>
            <w:r w:rsidRPr="00A83099">
              <w:rPr>
                <w:rFonts w:cs="Arial"/>
              </w:rPr>
              <w:lastRenderedPageBreak/>
              <w:t>Dodd Frank</w:t>
            </w:r>
          </w:p>
          <w:p w14:paraId="4F47B11C" w14:textId="77777777" w:rsidR="00E54C4D" w:rsidRPr="00A83099" w:rsidRDefault="00E54C4D" w:rsidP="00E2724E">
            <w:pPr>
              <w:pStyle w:val="ListParagraph"/>
              <w:numPr>
                <w:ilvl w:val="1"/>
                <w:numId w:val="75"/>
              </w:numPr>
              <w:suppressAutoHyphens/>
              <w:autoSpaceDN w:val="0"/>
              <w:spacing w:after="120" w:line="24" w:lineRule="atLeast"/>
              <w:textAlignment w:val="baseline"/>
              <w:rPr>
                <w:rFonts w:cs="Arial"/>
              </w:rPr>
            </w:pPr>
            <w:r w:rsidRPr="00A83099">
              <w:rPr>
                <w:rFonts w:cs="Arial"/>
              </w:rPr>
              <w:t>European Market Infrastructure Regulation</w:t>
            </w:r>
          </w:p>
          <w:p w14:paraId="0C625AE3" w14:textId="77777777" w:rsidR="00E54C4D" w:rsidRPr="00B738F9" w:rsidRDefault="00E54C4D" w:rsidP="00E2724E">
            <w:pPr>
              <w:pStyle w:val="ListParagraph"/>
              <w:numPr>
                <w:ilvl w:val="1"/>
                <w:numId w:val="75"/>
              </w:numPr>
              <w:suppressAutoHyphens/>
              <w:autoSpaceDN w:val="0"/>
              <w:spacing w:after="120" w:line="24" w:lineRule="atLeast"/>
              <w:textAlignment w:val="baseline"/>
              <w:rPr>
                <w:rFonts w:cs="Arial"/>
              </w:rPr>
            </w:pPr>
            <w:r w:rsidRPr="00A83099">
              <w:rPr>
                <w:rFonts w:cs="Arial"/>
              </w:rPr>
              <w:t>Capital Requirements Regulation</w:t>
            </w:r>
            <w:r>
              <w:rPr>
                <w:rFonts w:cs="Arial"/>
              </w:rPr>
              <w:t xml:space="preserve"> (CRR)</w:t>
            </w:r>
          </w:p>
          <w:p w14:paraId="34457688" w14:textId="77777777" w:rsidR="00E54C4D" w:rsidRPr="00CB65B2" w:rsidRDefault="00E54C4D" w:rsidP="00E2724E">
            <w:pPr>
              <w:spacing w:after="120" w:line="24" w:lineRule="atLeast"/>
              <w:rPr>
                <w:rFonts w:cs="Arial"/>
              </w:rPr>
            </w:pPr>
          </w:p>
          <w:p w14:paraId="67E0FE7E" w14:textId="77777777" w:rsidR="00E54C4D" w:rsidRPr="00CB65B2" w:rsidRDefault="00E54C4D" w:rsidP="00E2724E">
            <w:pPr>
              <w:spacing w:after="120" w:line="24" w:lineRule="atLeast"/>
              <w:rPr>
                <w:rFonts w:cs="Arial"/>
              </w:rPr>
            </w:pPr>
            <w:r>
              <w:rPr>
                <w:rFonts w:cs="Arial"/>
              </w:rPr>
              <w:t>An understanding of t</w:t>
            </w:r>
            <w:r w:rsidRPr="00A83099">
              <w:rPr>
                <w:rFonts w:cs="Arial"/>
              </w:rPr>
              <w:t>he UK regulatory framework and relation to Europe, US and the rest of the world</w:t>
            </w:r>
          </w:p>
          <w:p w14:paraId="3D9025BA" w14:textId="77777777" w:rsidR="00E54C4D" w:rsidRPr="00CB65B2" w:rsidRDefault="00E54C4D" w:rsidP="00E2724E">
            <w:pPr>
              <w:spacing w:after="120" w:line="24" w:lineRule="atLeast"/>
              <w:rPr>
                <w:rFonts w:cs="Arial"/>
              </w:rPr>
            </w:pPr>
          </w:p>
          <w:p w14:paraId="5E04375F" w14:textId="77777777" w:rsidR="00E54C4D" w:rsidRPr="00A83099" w:rsidRDefault="00E54C4D" w:rsidP="00E2724E">
            <w:pPr>
              <w:spacing w:after="120" w:line="24" w:lineRule="atLeast"/>
              <w:rPr>
                <w:rFonts w:cs="Arial"/>
              </w:rPr>
            </w:pPr>
            <w:r w:rsidRPr="00A83099">
              <w:rPr>
                <w:rFonts w:cs="Arial"/>
              </w:rPr>
              <w:t>Compliance function, including</w:t>
            </w:r>
            <w:r>
              <w:rPr>
                <w:rFonts w:cs="Arial"/>
              </w:rPr>
              <w:t>:</w:t>
            </w:r>
          </w:p>
          <w:p w14:paraId="62CD1971" w14:textId="77777777" w:rsidR="00E54C4D" w:rsidRPr="00A83099" w:rsidRDefault="00E54C4D" w:rsidP="00E2724E">
            <w:pPr>
              <w:numPr>
                <w:ilvl w:val="0"/>
                <w:numId w:val="65"/>
              </w:numPr>
              <w:spacing w:after="120" w:line="24" w:lineRule="atLeast"/>
              <w:ind w:left="714" w:hanging="357"/>
              <w:rPr>
                <w:rFonts w:cs="Arial"/>
              </w:rPr>
            </w:pPr>
            <w:r>
              <w:rPr>
                <w:rFonts w:cs="Arial"/>
              </w:rPr>
              <w:t>I</w:t>
            </w:r>
            <w:r w:rsidRPr="00A83099">
              <w:rPr>
                <w:rFonts w:cs="Arial"/>
              </w:rPr>
              <w:t>nternational best practice</w:t>
            </w:r>
          </w:p>
          <w:p w14:paraId="7155ED66" w14:textId="77777777" w:rsidR="00E54C4D" w:rsidRPr="00A83099" w:rsidRDefault="00E54C4D" w:rsidP="00E2724E">
            <w:pPr>
              <w:numPr>
                <w:ilvl w:val="0"/>
                <w:numId w:val="65"/>
              </w:numPr>
              <w:spacing w:after="120" w:line="24" w:lineRule="atLeast"/>
              <w:ind w:left="714" w:hanging="357"/>
              <w:rPr>
                <w:rFonts w:cs="Arial"/>
              </w:rPr>
            </w:pPr>
            <w:r>
              <w:rPr>
                <w:rFonts w:cs="Arial"/>
              </w:rPr>
              <w:t>S</w:t>
            </w:r>
            <w:r w:rsidRPr="00A83099">
              <w:rPr>
                <w:rFonts w:cs="Arial"/>
              </w:rPr>
              <w:t>tructure and role within a financial services firm</w:t>
            </w:r>
          </w:p>
          <w:p w14:paraId="08814ABC" w14:textId="77777777" w:rsidR="00E54C4D" w:rsidRDefault="00E54C4D" w:rsidP="00E2724E">
            <w:pPr>
              <w:numPr>
                <w:ilvl w:val="0"/>
                <w:numId w:val="65"/>
              </w:numPr>
              <w:spacing w:after="120" w:line="24" w:lineRule="atLeast"/>
              <w:ind w:left="714" w:hanging="357"/>
              <w:rPr>
                <w:rFonts w:cs="Arial"/>
              </w:rPr>
            </w:pPr>
            <w:r>
              <w:rPr>
                <w:rFonts w:cs="Arial"/>
              </w:rPr>
              <w:t>M</w:t>
            </w:r>
            <w:r w:rsidRPr="00A83099">
              <w:rPr>
                <w:rFonts w:cs="Arial"/>
              </w:rPr>
              <w:t>anaging regulatory relationships</w:t>
            </w:r>
          </w:p>
          <w:p w14:paraId="631CB854" w14:textId="77777777" w:rsidR="00E54C4D" w:rsidRPr="00A83099" w:rsidRDefault="00E54C4D" w:rsidP="00E2724E">
            <w:pPr>
              <w:numPr>
                <w:ilvl w:val="0"/>
                <w:numId w:val="65"/>
              </w:numPr>
              <w:spacing w:after="120" w:line="24" w:lineRule="atLeast"/>
              <w:ind w:left="714" w:hanging="357"/>
              <w:rPr>
                <w:rFonts w:cs="Arial"/>
              </w:rPr>
            </w:pPr>
            <w:r>
              <w:rPr>
                <w:rFonts w:cs="Arial"/>
              </w:rPr>
              <w:t>Key processes and tasks</w:t>
            </w:r>
            <w:r w:rsidRPr="00A83099">
              <w:rPr>
                <w:rFonts w:cs="Arial"/>
              </w:rPr>
              <w:br/>
            </w:r>
          </w:p>
          <w:p w14:paraId="5FD86AE5" w14:textId="77777777" w:rsidR="00E54C4D" w:rsidRPr="00A83099" w:rsidDel="5B936D13" w:rsidRDefault="00E54C4D" w:rsidP="00E2724E">
            <w:pPr>
              <w:spacing w:after="120" w:line="24" w:lineRule="atLeast"/>
              <w:rPr>
                <w:rFonts w:cs="Arial"/>
              </w:rPr>
            </w:pPr>
            <w:r w:rsidRPr="00A83099">
              <w:rPr>
                <w:rFonts w:cs="Arial"/>
              </w:rPr>
              <w:t xml:space="preserve">Key </w:t>
            </w:r>
            <w:r>
              <w:rPr>
                <w:rFonts w:cs="Arial"/>
              </w:rPr>
              <w:t xml:space="preserve">current </w:t>
            </w:r>
            <w:r w:rsidRPr="00A83099">
              <w:rPr>
                <w:rFonts w:cs="Arial"/>
              </w:rPr>
              <w:t>regulatory themes</w:t>
            </w:r>
            <w:r>
              <w:rPr>
                <w:rFonts w:cs="Arial"/>
              </w:rPr>
              <w:t xml:space="preserve"> or hotspots,</w:t>
            </w:r>
            <w:r w:rsidRPr="00A83099">
              <w:rPr>
                <w:rFonts w:cs="Arial"/>
              </w:rPr>
              <w:t xml:space="preserve"> including</w:t>
            </w:r>
            <w:r>
              <w:rPr>
                <w:rFonts w:cs="Arial"/>
              </w:rPr>
              <w:t>:</w:t>
            </w:r>
          </w:p>
          <w:p w14:paraId="0C89C11D" w14:textId="77777777" w:rsidR="00E54C4D" w:rsidRPr="00A83099" w:rsidRDefault="00E54C4D" w:rsidP="00E2724E">
            <w:pPr>
              <w:numPr>
                <w:ilvl w:val="0"/>
                <w:numId w:val="65"/>
              </w:numPr>
              <w:spacing w:after="120" w:line="24" w:lineRule="atLeast"/>
              <w:ind w:left="714" w:hanging="357"/>
              <w:rPr>
                <w:rFonts w:cs="Arial"/>
              </w:rPr>
            </w:pPr>
            <w:r w:rsidRPr="00A83099">
              <w:rPr>
                <w:rFonts w:cs="Arial"/>
              </w:rPr>
              <w:t xml:space="preserve">Data </w:t>
            </w:r>
            <w:r>
              <w:rPr>
                <w:rFonts w:cs="Arial"/>
              </w:rPr>
              <w:t>p</w:t>
            </w:r>
            <w:r w:rsidRPr="00A83099">
              <w:rPr>
                <w:rFonts w:cs="Arial"/>
              </w:rPr>
              <w:t>rotection and IT security</w:t>
            </w:r>
          </w:p>
          <w:p w14:paraId="1BC23AEC" w14:textId="77777777" w:rsidR="00E54C4D" w:rsidRPr="00A83099" w:rsidRDefault="00E54C4D" w:rsidP="00E2724E">
            <w:pPr>
              <w:numPr>
                <w:ilvl w:val="0"/>
                <w:numId w:val="65"/>
              </w:numPr>
              <w:spacing w:after="120" w:line="24" w:lineRule="atLeast"/>
              <w:ind w:left="714" w:hanging="357"/>
              <w:rPr>
                <w:rFonts w:cs="Arial"/>
              </w:rPr>
            </w:pPr>
            <w:r>
              <w:rPr>
                <w:rFonts w:cs="Arial"/>
              </w:rPr>
              <w:t>Prudential regulation</w:t>
            </w:r>
          </w:p>
          <w:p w14:paraId="055B2ADB" w14:textId="77777777" w:rsidR="00E54C4D" w:rsidRPr="000E687E" w:rsidRDefault="00E54C4D" w:rsidP="00E2724E">
            <w:pPr>
              <w:numPr>
                <w:ilvl w:val="0"/>
                <w:numId w:val="65"/>
              </w:numPr>
              <w:spacing w:after="120" w:line="24" w:lineRule="atLeast"/>
              <w:ind w:left="714" w:hanging="357"/>
              <w:rPr>
                <w:rFonts w:cs="Arial"/>
              </w:rPr>
            </w:pPr>
            <w:r>
              <w:rPr>
                <w:rFonts w:cs="Arial"/>
              </w:rPr>
              <w:t>S</w:t>
            </w:r>
            <w:r w:rsidRPr="00A83099">
              <w:rPr>
                <w:rFonts w:cs="Arial"/>
              </w:rPr>
              <w:t>enior managers</w:t>
            </w:r>
            <w:r>
              <w:rPr>
                <w:rFonts w:cs="Arial"/>
              </w:rPr>
              <w:t>’</w:t>
            </w:r>
            <w:r w:rsidRPr="00A83099">
              <w:rPr>
                <w:rFonts w:cs="Arial"/>
              </w:rPr>
              <w:t xml:space="preserve"> </w:t>
            </w:r>
            <w:r>
              <w:rPr>
                <w:rFonts w:cs="Arial"/>
              </w:rPr>
              <w:t xml:space="preserve">certification </w:t>
            </w:r>
            <w:r w:rsidRPr="00A83099">
              <w:rPr>
                <w:rFonts w:cs="Arial"/>
              </w:rPr>
              <w:t>regime</w:t>
            </w:r>
          </w:p>
          <w:p w14:paraId="1587D31A" w14:textId="77777777" w:rsidR="00E54C4D" w:rsidRPr="00B738F9" w:rsidRDefault="00E54C4D" w:rsidP="00E2724E">
            <w:pPr>
              <w:spacing w:after="120" w:line="24" w:lineRule="atLeast"/>
              <w:rPr>
                <w:bCs/>
                <w:sz w:val="22"/>
              </w:rPr>
            </w:pPr>
          </w:p>
        </w:tc>
        <w:tc>
          <w:tcPr>
            <w:tcW w:w="7280" w:type="dxa"/>
          </w:tcPr>
          <w:p w14:paraId="16BA411F" w14:textId="77777777" w:rsidR="00E54C4D" w:rsidRDefault="00E54C4D" w:rsidP="00E2724E">
            <w:pPr>
              <w:pStyle w:val="ListParagraph"/>
              <w:spacing w:after="120" w:line="24" w:lineRule="atLeast"/>
            </w:pPr>
            <w:r>
              <w:rPr>
                <w:rFonts w:cs="Arial"/>
              </w:rPr>
              <w:lastRenderedPageBreak/>
              <w:t>Demonstrate understanding of the:</w:t>
            </w:r>
          </w:p>
          <w:p w14:paraId="02611057" w14:textId="77777777" w:rsidR="00E54C4D" w:rsidRPr="00B738F9"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t>C</w:t>
            </w:r>
            <w:r w:rsidRPr="00A83099">
              <w:rPr>
                <w:rFonts w:cs="Arial"/>
              </w:rPr>
              <w:t xml:space="preserve">oncept of </w:t>
            </w:r>
            <w:r>
              <w:rPr>
                <w:rFonts w:cs="Arial"/>
              </w:rPr>
              <w:t>r</w:t>
            </w:r>
            <w:r w:rsidRPr="00A83099">
              <w:rPr>
                <w:rFonts w:cs="Arial"/>
              </w:rPr>
              <w:t xml:space="preserve">egulation and </w:t>
            </w:r>
            <w:r>
              <w:rPr>
                <w:rFonts w:cs="Arial"/>
              </w:rPr>
              <w:t>c</w:t>
            </w:r>
            <w:r w:rsidRPr="00A83099">
              <w:rPr>
                <w:rFonts w:cs="Arial"/>
              </w:rPr>
              <w:t xml:space="preserve">ompliance and application to </w:t>
            </w:r>
            <w:r>
              <w:rPr>
                <w:rFonts w:cs="Arial"/>
              </w:rPr>
              <w:t xml:space="preserve">the </w:t>
            </w:r>
            <w:r w:rsidRPr="00A83099">
              <w:rPr>
                <w:rFonts w:cs="Arial"/>
              </w:rPr>
              <w:t xml:space="preserve">financial sector </w:t>
            </w:r>
          </w:p>
          <w:p w14:paraId="60BC976B" w14:textId="77777777" w:rsidR="00E54C4D" w:rsidRPr="00304A21"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t>R</w:t>
            </w:r>
            <w:r w:rsidRPr="00304A21">
              <w:rPr>
                <w:rFonts w:cs="Arial"/>
              </w:rPr>
              <w:t xml:space="preserve">egulatory implications of different products and services </w:t>
            </w:r>
          </w:p>
          <w:p w14:paraId="3E09DE75" w14:textId="77777777" w:rsidR="00E54C4D" w:rsidRPr="00304A21"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t>R</w:t>
            </w:r>
            <w:r w:rsidRPr="00304A21">
              <w:rPr>
                <w:rFonts w:cs="Arial"/>
              </w:rPr>
              <w:t xml:space="preserve">egulatory implications of dealing with different sectors and different external clients/ customers </w:t>
            </w:r>
          </w:p>
          <w:p w14:paraId="1BA7FF47" w14:textId="77777777" w:rsidR="00E54C4D" w:rsidRPr="00304A21"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t>C</w:t>
            </w:r>
            <w:r w:rsidRPr="00304A21">
              <w:rPr>
                <w:rFonts w:cs="Arial"/>
              </w:rPr>
              <w:t>onsequences of not following the rules for individuals and firms</w:t>
            </w:r>
          </w:p>
          <w:p w14:paraId="16F9194B" w14:textId="77777777" w:rsidR="00E54C4D" w:rsidRDefault="00E54C4D" w:rsidP="00E2724E">
            <w:pPr>
              <w:spacing w:after="120" w:line="24" w:lineRule="atLeast"/>
            </w:pPr>
          </w:p>
          <w:p w14:paraId="6D4C0532" w14:textId="77777777" w:rsidR="00E54C4D" w:rsidRDefault="00E54C4D" w:rsidP="00E2724E">
            <w:pPr>
              <w:spacing w:after="120" w:line="24" w:lineRule="atLeast"/>
            </w:pPr>
            <w:r>
              <w:t>Demonstrate a basic understanding of:</w:t>
            </w:r>
          </w:p>
          <w:p w14:paraId="18703CC9" w14:textId="77777777" w:rsidR="00E54C4D" w:rsidRPr="00304A21"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t>T</w:t>
            </w:r>
            <w:r w:rsidRPr="00304A21">
              <w:rPr>
                <w:rFonts w:cs="Arial"/>
              </w:rPr>
              <w:t xml:space="preserve">he purpose of key regulatory rules </w:t>
            </w:r>
          </w:p>
          <w:p w14:paraId="24D8BAF8" w14:textId="77777777" w:rsidR="00E54C4D" w:rsidRPr="00304A21"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t>R</w:t>
            </w:r>
            <w:r w:rsidRPr="00304A21">
              <w:rPr>
                <w:rFonts w:cs="Arial"/>
              </w:rPr>
              <w:t>egulatory frameworks</w:t>
            </w:r>
          </w:p>
          <w:p w14:paraId="29898EAB" w14:textId="77777777" w:rsidR="00E54C4D" w:rsidRPr="00304A21"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t>T</w:t>
            </w:r>
            <w:r w:rsidRPr="00304A21">
              <w:rPr>
                <w:rFonts w:cs="Arial"/>
              </w:rPr>
              <w:t>he purpose of regulation for exchanges and m</w:t>
            </w:r>
            <w:r w:rsidRPr="00E376A8">
              <w:rPr>
                <w:rFonts w:cs="Arial"/>
              </w:rPr>
              <w:t xml:space="preserve">ultilateral </w:t>
            </w:r>
            <w:r>
              <w:rPr>
                <w:rFonts w:cs="Arial"/>
              </w:rPr>
              <w:t>t</w:t>
            </w:r>
            <w:r w:rsidRPr="00E376A8">
              <w:rPr>
                <w:rFonts w:cs="Arial"/>
              </w:rPr>
              <w:t xml:space="preserve">rading </w:t>
            </w:r>
            <w:r>
              <w:rPr>
                <w:rFonts w:cs="Arial"/>
              </w:rPr>
              <w:t>f</w:t>
            </w:r>
            <w:r w:rsidRPr="00E376A8">
              <w:rPr>
                <w:rFonts w:cs="Arial"/>
              </w:rPr>
              <w:t>acilities</w:t>
            </w:r>
          </w:p>
          <w:p w14:paraId="1D32F00B" w14:textId="77777777" w:rsidR="00E54C4D" w:rsidRPr="00304A21" w:rsidRDefault="00E54C4D" w:rsidP="00E2724E">
            <w:pPr>
              <w:pStyle w:val="ListParagraph"/>
              <w:numPr>
                <w:ilvl w:val="0"/>
                <w:numId w:val="72"/>
              </w:numPr>
              <w:suppressAutoHyphens/>
              <w:autoSpaceDN w:val="0"/>
              <w:spacing w:after="120" w:line="24" w:lineRule="atLeast"/>
              <w:textAlignment w:val="baseline"/>
              <w:rPr>
                <w:rFonts w:cs="Arial"/>
              </w:rPr>
            </w:pPr>
            <w:r>
              <w:rPr>
                <w:rFonts w:cs="Arial"/>
              </w:rPr>
              <w:t>C</w:t>
            </w:r>
            <w:r w:rsidRPr="00304A21">
              <w:rPr>
                <w:rFonts w:cs="Arial"/>
              </w:rPr>
              <w:t>onsequences and regulatory implications of different situations and behaviours or failed processes</w:t>
            </w:r>
          </w:p>
          <w:p w14:paraId="462F9922" w14:textId="77777777" w:rsidR="00E54C4D" w:rsidRPr="00304A21" w:rsidRDefault="00E54C4D" w:rsidP="00E2724E">
            <w:pPr>
              <w:pStyle w:val="ListParagraph"/>
              <w:numPr>
                <w:ilvl w:val="0"/>
                <w:numId w:val="72"/>
              </w:numPr>
              <w:suppressAutoHyphens/>
              <w:autoSpaceDN w:val="0"/>
              <w:spacing w:after="120" w:line="24" w:lineRule="atLeast"/>
              <w:textAlignment w:val="baseline"/>
              <w:rPr>
                <w:rFonts w:cs="Arial"/>
              </w:rPr>
            </w:pPr>
            <w:r w:rsidRPr="00304A21">
              <w:rPr>
                <w:rFonts w:cs="Arial"/>
              </w:rPr>
              <w:t>The concept of ‘regulatory change’</w:t>
            </w:r>
          </w:p>
          <w:p w14:paraId="2B127D9A" w14:textId="77777777" w:rsidR="00E54C4D" w:rsidRDefault="00E54C4D" w:rsidP="00E2724E">
            <w:pPr>
              <w:spacing w:after="120" w:line="24" w:lineRule="atLeast"/>
              <w:rPr>
                <w:highlight w:val="yellow"/>
              </w:rPr>
            </w:pPr>
          </w:p>
          <w:p w14:paraId="7F694506" w14:textId="77777777" w:rsidR="00E54C4D" w:rsidRPr="00B738F9" w:rsidRDefault="00E54C4D" w:rsidP="00E2724E">
            <w:pPr>
              <w:spacing w:after="120" w:line="24" w:lineRule="atLeast"/>
            </w:pPr>
            <w:r w:rsidRPr="00B738F9">
              <w:t>Complete a summary analysis and propose solutions e.g. for a financial services firm which requires compliance input</w:t>
            </w:r>
          </w:p>
          <w:p w14:paraId="0489ED58" w14:textId="77777777" w:rsidR="00E54C4D" w:rsidRPr="000B5CDD" w:rsidRDefault="00E54C4D" w:rsidP="00E2724E">
            <w:pPr>
              <w:spacing w:after="120" w:line="24" w:lineRule="atLeast"/>
              <w:rPr>
                <w:rFonts w:cs="Arial"/>
              </w:rPr>
            </w:pPr>
          </w:p>
          <w:p w14:paraId="3A630DAE" w14:textId="77777777" w:rsidR="00E54C4D" w:rsidRPr="00A83099" w:rsidRDefault="00E54C4D" w:rsidP="00E2724E">
            <w:pPr>
              <w:spacing w:after="120" w:line="24" w:lineRule="atLeast"/>
              <w:rPr>
                <w:rFonts w:cs="Arial"/>
              </w:rPr>
            </w:pPr>
          </w:p>
          <w:p w14:paraId="05109558" w14:textId="77777777" w:rsidR="00E54C4D" w:rsidRPr="00A83099" w:rsidRDefault="00E54C4D" w:rsidP="00E2724E">
            <w:pPr>
              <w:spacing w:after="120" w:line="24" w:lineRule="atLeast"/>
              <w:rPr>
                <w:rFonts w:cs="Arial"/>
              </w:rPr>
            </w:pPr>
          </w:p>
          <w:p w14:paraId="683E0F3B" w14:textId="77777777" w:rsidR="00E54C4D" w:rsidRPr="00A83099" w:rsidRDefault="00E54C4D" w:rsidP="00E2724E">
            <w:pPr>
              <w:spacing w:after="120" w:line="24" w:lineRule="atLeast"/>
              <w:rPr>
                <w:rFonts w:cs="Arial"/>
              </w:rPr>
            </w:pPr>
          </w:p>
        </w:tc>
      </w:tr>
    </w:tbl>
    <w:p w14:paraId="2C7E4700" w14:textId="77777777" w:rsidR="00505812" w:rsidRDefault="00505812" w:rsidP="00E54C4D">
      <w:pPr>
        <w:spacing w:after="0" w:line="240" w:lineRule="auto"/>
        <w:rPr>
          <w:b/>
          <w:bCs/>
        </w:rPr>
      </w:pPr>
    </w:p>
    <w:p w14:paraId="23C1F045" w14:textId="77777777" w:rsidR="00E2724E" w:rsidRDefault="00E2724E" w:rsidP="00E54C4D">
      <w:pPr>
        <w:spacing w:after="0" w:line="240" w:lineRule="auto"/>
        <w:rPr>
          <w:b/>
          <w:bCs/>
        </w:rPr>
      </w:pPr>
    </w:p>
    <w:p w14:paraId="66F34881" w14:textId="77777777" w:rsidR="00F70C49" w:rsidRDefault="00F70C49">
      <w:pPr>
        <w:spacing w:after="0" w:line="240" w:lineRule="auto"/>
        <w:rPr>
          <w:b/>
          <w:bCs/>
        </w:rPr>
      </w:pPr>
      <w:r>
        <w:rPr>
          <w:b/>
          <w:bCs/>
        </w:rPr>
        <w:br w:type="page"/>
      </w:r>
    </w:p>
    <w:p w14:paraId="6078F2E7" w14:textId="07446C16" w:rsidR="00E54C4D" w:rsidRPr="00B6451F" w:rsidRDefault="00E54C4D" w:rsidP="00E54C4D">
      <w:pPr>
        <w:spacing w:after="0" w:line="240" w:lineRule="auto"/>
        <w:rPr>
          <w:b/>
        </w:rPr>
      </w:pPr>
      <w:r>
        <w:rPr>
          <w:b/>
          <w:bCs/>
        </w:rPr>
        <w:lastRenderedPageBreak/>
        <w:t>Performance Outcome 4</w:t>
      </w:r>
      <w:r w:rsidRPr="00B6451F">
        <w:rPr>
          <w:b/>
          <w:bCs/>
        </w:rPr>
        <w:t xml:space="preserve">: </w:t>
      </w:r>
      <w:r w:rsidRPr="00B6451F">
        <w:rPr>
          <w:b/>
        </w:rPr>
        <w:t>Investigate</w:t>
      </w:r>
      <w:r>
        <w:rPr>
          <w:b/>
        </w:rPr>
        <w:t xml:space="preserve"> and analyse</w:t>
      </w:r>
      <w:r w:rsidRPr="00B6451F">
        <w:rPr>
          <w:b/>
        </w:rPr>
        <w:t xml:space="preserve"> potential risk or regulatory issues and present findings</w:t>
      </w:r>
    </w:p>
    <w:p w14:paraId="1B0B6D13" w14:textId="77777777" w:rsidR="00E54C4D" w:rsidRPr="008B01CA" w:rsidRDefault="00E54C4D" w:rsidP="00E54C4D">
      <w:pPr>
        <w:spacing w:after="0" w:line="240" w:lineRule="auto"/>
        <w:contextualSpacing/>
        <w:rPr>
          <w:b/>
          <w:bCs/>
        </w:rPr>
      </w:pPr>
    </w:p>
    <w:tbl>
      <w:tblPr>
        <w:tblStyle w:val="TableGrid"/>
        <w:tblW w:w="0" w:type="auto"/>
        <w:tblLook w:val="04A0" w:firstRow="1" w:lastRow="0" w:firstColumn="1" w:lastColumn="0" w:noHBand="0" w:noVBand="1"/>
      </w:tblPr>
      <w:tblGrid>
        <w:gridCol w:w="7280"/>
        <w:gridCol w:w="7280"/>
      </w:tblGrid>
      <w:tr w:rsidR="00E54C4D" w14:paraId="5EAF0301" w14:textId="77777777" w:rsidTr="00E54C4D">
        <w:trPr>
          <w:tblHeader/>
        </w:trPr>
        <w:tc>
          <w:tcPr>
            <w:tcW w:w="7280" w:type="dxa"/>
          </w:tcPr>
          <w:p w14:paraId="20642D9F" w14:textId="77777777" w:rsidR="00E54C4D" w:rsidRPr="00785B74" w:rsidRDefault="00E54C4D" w:rsidP="00E2724E">
            <w:pPr>
              <w:spacing w:after="120" w:line="24" w:lineRule="atLeast"/>
              <w:rPr>
                <w:b/>
                <w:bCs/>
              </w:rPr>
            </w:pPr>
            <w:r w:rsidRPr="61D16D05">
              <w:rPr>
                <w:b/>
                <w:bCs/>
              </w:rPr>
              <w:t>Knowledge specific to Performance Outcome</w:t>
            </w:r>
          </w:p>
        </w:tc>
        <w:tc>
          <w:tcPr>
            <w:tcW w:w="7280" w:type="dxa"/>
          </w:tcPr>
          <w:p w14:paraId="3E36FDAF" w14:textId="77777777" w:rsidR="00E54C4D" w:rsidRPr="00785B74" w:rsidRDefault="00E54C4D" w:rsidP="00E2724E">
            <w:pPr>
              <w:spacing w:after="120" w:line="24" w:lineRule="atLeast"/>
              <w:rPr>
                <w:b/>
                <w:bCs/>
              </w:rPr>
            </w:pPr>
            <w:r w:rsidRPr="61D16D05">
              <w:rPr>
                <w:b/>
                <w:bCs/>
              </w:rPr>
              <w:t>Skills specific to Performance Outcome</w:t>
            </w:r>
          </w:p>
        </w:tc>
      </w:tr>
      <w:tr w:rsidR="00E54C4D" w14:paraId="771C689F" w14:textId="77777777" w:rsidTr="00E54C4D">
        <w:tc>
          <w:tcPr>
            <w:tcW w:w="7280" w:type="dxa"/>
          </w:tcPr>
          <w:p w14:paraId="7B1334CC" w14:textId="77777777" w:rsidR="00E54C4D" w:rsidRDefault="00E54C4D" w:rsidP="00E2724E">
            <w:pPr>
              <w:spacing w:after="120" w:line="24" w:lineRule="atLeast"/>
              <w:rPr>
                <w:rFonts w:cs="Arial"/>
              </w:rPr>
            </w:pPr>
            <w:r>
              <w:rPr>
                <w:rFonts w:cs="Arial"/>
              </w:rPr>
              <w:t>An understanding of:</w:t>
            </w:r>
          </w:p>
          <w:p w14:paraId="2ADD647B" w14:textId="77777777" w:rsidR="00E54C4D" w:rsidRPr="000E687E" w:rsidRDefault="00E54C4D" w:rsidP="00E2724E">
            <w:pPr>
              <w:spacing w:after="120" w:line="24" w:lineRule="atLeast"/>
              <w:rPr>
                <w:rFonts w:cs="Arial"/>
              </w:rPr>
            </w:pPr>
            <w:r>
              <w:rPr>
                <w:rFonts w:cs="Arial"/>
              </w:rPr>
              <w:t>The i</w:t>
            </w:r>
            <w:r w:rsidRPr="000E687E">
              <w:rPr>
                <w:rFonts w:cs="Arial"/>
              </w:rPr>
              <w:t>nterpret</w:t>
            </w:r>
            <w:r>
              <w:rPr>
                <w:rFonts w:cs="Arial"/>
              </w:rPr>
              <w:t>ation of financial data,</w:t>
            </w:r>
            <w:r w:rsidRPr="000E687E">
              <w:rPr>
                <w:rFonts w:cs="Arial"/>
              </w:rPr>
              <w:t xml:space="preserve"> including</w:t>
            </w:r>
            <w:r>
              <w:rPr>
                <w:rFonts w:cs="Arial"/>
              </w:rPr>
              <w:t>:</w:t>
            </w:r>
          </w:p>
          <w:p w14:paraId="0A648B98" w14:textId="77777777" w:rsidR="00E54C4D" w:rsidRPr="000E687E" w:rsidRDefault="00E54C4D" w:rsidP="00E2724E">
            <w:pPr>
              <w:pStyle w:val="ListParagraph"/>
              <w:numPr>
                <w:ilvl w:val="0"/>
                <w:numId w:val="66"/>
              </w:numPr>
              <w:spacing w:after="120" w:line="24" w:lineRule="atLeast"/>
              <w:ind w:left="714" w:hanging="357"/>
              <w:rPr>
                <w:rFonts w:cs="Arial"/>
              </w:rPr>
            </w:pPr>
            <w:r>
              <w:rPr>
                <w:rFonts w:cs="Arial"/>
              </w:rPr>
              <w:t>News/internet reports</w:t>
            </w:r>
          </w:p>
          <w:p w14:paraId="4E4BEF94" w14:textId="77777777" w:rsidR="00E54C4D" w:rsidRPr="000E687E" w:rsidRDefault="00E54C4D" w:rsidP="00E2724E">
            <w:pPr>
              <w:pStyle w:val="ListParagraph"/>
              <w:numPr>
                <w:ilvl w:val="0"/>
                <w:numId w:val="66"/>
              </w:numPr>
              <w:spacing w:after="120" w:line="24" w:lineRule="atLeast"/>
              <w:ind w:left="714" w:hanging="357"/>
              <w:rPr>
                <w:rFonts w:cs="Arial"/>
              </w:rPr>
            </w:pPr>
            <w:r>
              <w:rPr>
                <w:rFonts w:cs="Arial"/>
              </w:rPr>
              <w:t>M</w:t>
            </w:r>
            <w:r w:rsidRPr="000E687E">
              <w:rPr>
                <w:rFonts w:cs="Arial"/>
              </w:rPr>
              <w:t>arkets data</w:t>
            </w:r>
          </w:p>
          <w:p w14:paraId="5232E4CB" w14:textId="77777777" w:rsidR="00E54C4D" w:rsidRPr="000E687E" w:rsidRDefault="00E54C4D" w:rsidP="00E2724E">
            <w:pPr>
              <w:pStyle w:val="ListParagraph"/>
              <w:numPr>
                <w:ilvl w:val="0"/>
                <w:numId w:val="66"/>
              </w:numPr>
              <w:spacing w:after="120" w:line="24" w:lineRule="atLeast"/>
              <w:ind w:left="714" w:hanging="357"/>
              <w:rPr>
                <w:rFonts w:cs="Arial"/>
              </w:rPr>
            </w:pPr>
            <w:r>
              <w:rPr>
                <w:rFonts w:cs="Arial"/>
              </w:rPr>
              <w:t>E</w:t>
            </w:r>
            <w:r w:rsidRPr="000E687E">
              <w:rPr>
                <w:rFonts w:cs="Arial"/>
              </w:rPr>
              <w:t>conomic data</w:t>
            </w:r>
          </w:p>
          <w:p w14:paraId="05802C65" w14:textId="77777777" w:rsidR="00E54C4D" w:rsidRDefault="00E54C4D" w:rsidP="00E2724E">
            <w:pPr>
              <w:pStyle w:val="ListParagraph"/>
              <w:numPr>
                <w:ilvl w:val="0"/>
                <w:numId w:val="66"/>
              </w:numPr>
              <w:spacing w:after="120" w:line="24" w:lineRule="atLeast"/>
              <w:ind w:left="714" w:hanging="357"/>
              <w:rPr>
                <w:rFonts w:cs="Arial"/>
              </w:rPr>
            </w:pPr>
            <w:r>
              <w:rPr>
                <w:rFonts w:cs="Arial"/>
              </w:rPr>
              <w:t>C</w:t>
            </w:r>
            <w:r w:rsidRPr="000E687E">
              <w:rPr>
                <w:rFonts w:cs="Arial"/>
              </w:rPr>
              <w:t>ompany accounts/balance sheet</w:t>
            </w:r>
          </w:p>
          <w:p w14:paraId="2133E0B5" w14:textId="77777777" w:rsidR="00E54C4D" w:rsidRDefault="00E54C4D" w:rsidP="00E2724E">
            <w:pPr>
              <w:pStyle w:val="ListParagraph"/>
              <w:numPr>
                <w:ilvl w:val="0"/>
                <w:numId w:val="66"/>
              </w:numPr>
              <w:spacing w:after="120" w:line="24" w:lineRule="atLeast"/>
              <w:ind w:left="714" w:hanging="357"/>
              <w:rPr>
                <w:rFonts w:cs="Arial"/>
              </w:rPr>
            </w:pPr>
            <w:r>
              <w:rPr>
                <w:rFonts w:cs="Arial"/>
              </w:rPr>
              <w:t>Third party research</w:t>
            </w:r>
          </w:p>
          <w:p w14:paraId="5E403434" w14:textId="77777777" w:rsidR="00E54C4D" w:rsidRPr="000E687E" w:rsidRDefault="00E54C4D" w:rsidP="00E2724E">
            <w:pPr>
              <w:spacing w:after="120" w:line="24" w:lineRule="atLeast"/>
              <w:rPr>
                <w:rFonts w:cs="Arial"/>
              </w:rPr>
            </w:pPr>
          </w:p>
          <w:p w14:paraId="601F8E6C" w14:textId="77777777" w:rsidR="00E54C4D" w:rsidRPr="000E687E" w:rsidRDefault="00E54C4D" w:rsidP="00E2724E">
            <w:pPr>
              <w:spacing w:after="120" w:line="24" w:lineRule="atLeast"/>
              <w:rPr>
                <w:rFonts w:cs="Arial"/>
              </w:rPr>
            </w:pPr>
            <w:r w:rsidRPr="000E687E">
              <w:rPr>
                <w:rFonts w:cs="Arial"/>
              </w:rPr>
              <w:t>Financial forecasting, and statistics us</w:t>
            </w:r>
            <w:r>
              <w:rPr>
                <w:rFonts w:cs="Arial"/>
              </w:rPr>
              <w:t>ed in risk and data analysis, including:</w:t>
            </w:r>
          </w:p>
          <w:p w14:paraId="35A7B5C7" w14:textId="77777777" w:rsidR="00E54C4D" w:rsidRPr="000E687E" w:rsidRDefault="00E54C4D" w:rsidP="00E2724E">
            <w:pPr>
              <w:pStyle w:val="ListParagraph"/>
              <w:numPr>
                <w:ilvl w:val="0"/>
                <w:numId w:val="67"/>
              </w:numPr>
              <w:spacing w:after="120" w:line="24" w:lineRule="atLeast"/>
              <w:ind w:left="714" w:hanging="357"/>
              <w:rPr>
                <w:rFonts w:cs="Arial"/>
              </w:rPr>
            </w:pPr>
            <w:r>
              <w:rPr>
                <w:rFonts w:cs="Arial"/>
              </w:rPr>
              <w:t>L</w:t>
            </w:r>
            <w:r w:rsidRPr="000E687E">
              <w:rPr>
                <w:rFonts w:cs="Arial"/>
              </w:rPr>
              <w:t>inear regression</w:t>
            </w:r>
          </w:p>
          <w:p w14:paraId="7DF56663" w14:textId="77777777" w:rsidR="00E54C4D" w:rsidRPr="000E687E" w:rsidRDefault="00E54C4D" w:rsidP="00E2724E">
            <w:pPr>
              <w:pStyle w:val="ListParagraph"/>
              <w:numPr>
                <w:ilvl w:val="0"/>
                <w:numId w:val="67"/>
              </w:numPr>
              <w:spacing w:after="120" w:line="24" w:lineRule="atLeast"/>
              <w:ind w:left="714" w:hanging="357"/>
              <w:rPr>
                <w:rFonts w:cs="Arial"/>
              </w:rPr>
            </w:pPr>
            <w:r>
              <w:rPr>
                <w:rFonts w:cs="Arial"/>
              </w:rPr>
              <w:t>S</w:t>
            </w:r>
            <w:r w:rsidRPr="000E687E">
              <w:rPr>
                <w:rFonts w:cs="Arial"/>
              </w:rPr>
              <w:t>tandard deviation</w:t>
            </w:r>
          </w:p>
          <w:p w14:paraId="4A65CEAA" w14:textId="77777777" w:rsidR="00E54C4D" w:rsidRDefault="00E54C4D" w:rsidP="00E2724E">
            <w:pPr>
              <w:pStyle w:val="ListParagraph"/>
              <w:numPr>
                <w:ilvl w:val="0"/>
                <w:numId w:val="67"/>
              </w:numPr>
              <w:spacing w:after="120" w:line="24" w:lineRule="atLeast"/>
              <w:ind w:left="714" w:hanging="357"/>
              <w:rPr>
                <w:rFonts w:cs="Arial"/>
              </w:rPr>
            </w:pPr>
            <w:r>
              <w:rPr>
                <w:rFonts w:cs="Arial"/>
              </w:rPr>
              <w:t>N</w:t>
            </w:r>
            <w:r w:rsidRPr="000E687E">
              <w:rPr>
                <w:rFonts w:cs="Arial"/>
              </w:rPr>
              <w:t>ormal distribution</w:t>
            </w:r>
          </w:p>
          <w:p w14:paraId="3EB61C69" w14:textId="77777777" w:rsidR="00E54C4D" w:rsidRPr="000E687E" w:rsidRDefault="00E54C4D" w:rsidP="00E2724E">
            <w:pPr>
              <w:spacing w:after="120" w:line="24" w:lineRule="atLeast"/>
              <w:rPr>
                <w:rFonts w:cs="Arial"/>
              </w:rPr>
            </w:pPr>
          </w:p>
          <w:p w14:paraId="6B6CBB03" w14:textId="77777777" w:rsidR="00E54C4D" w:rsidRPr="000E687E" w:rsidRDefault="00E54C4D" w:rsidP="00E2724E">
            <w:pPr>
              <w:spacing w:after="120" w:line="24" w:lineRule="atLeast"/>
              <w:rPr>
                <w:rFonts w:cs="Arial"/>
              </w:rPr>
            </w:pPr>
            <w:r w:rsidRPr="000E687E">
              <w:rPr>
                <w:rFonts w:cs="Arial"/>
              </w:rPr>
              <w:t>Maths for finance, for example</w:t>
            </w:r>
            <w:r>
              <w:rPr>
                <w:rFonts w:cs="Arial"/>
              </w:rPr>
              <w:t>:</w:t>
            </w:r>
          </w:p>
          <w:p w14:paraId="454F5E3F" w14:textId="77777777" w:rsidR="00E54C4D" w:rsidRDefault="00E54C4D" w:rsidP="00E2724E">
            <w:pPr>
              <w:numPr>
                <w:ilvl w:val="0"/>
                <w:numId w:val="65"/>
              </w:numPr>
              <w:spacing w:after="120" w:line="24" w:lineRule="atLeast"/>
              <w:ind w:left="714" w:hanging="357"/>
              <w:rPr>
                <w:rFonts w:cs="Arial"/>
              </w:rPr>
            </w:pPr>
            <w:r>
              <w:rPr>
                <w:rFonts w:cs="Arial"/>
              </w:rPr>
              <w:t>S</w:t>
            </w:r>
            <w:r w:rsidRPr="000E687E">
              <w:rPr>
                <w:rFonts w:cs="Arial"/>
              </w:rPr>
              <w:t>imple and compound interest</w:t>
            </w:r>
          </w:p>
          <w:p w14:paraId="10DF6FFB" w14:textId="77777777" w:rsidR="00E54C4D" w:rsidRPr="000E687E" w:rsidRDefault="00E54C4D" w:rsidP="00E2724E">
            <w:pPr>
              <w:numPr>
                <w:ilvl w:val="0"/>
                <w:numId w:val="65"/>
              </w:numPr>
              <w:spacing w:after="120" w:line="24" w:lineRule="atLeast"/>
              <w:ind w:left="714" w:hanging="357"/>
              <w:rPr>
                <w:rFonts w:cs="Arial"/>
              </w:rPr>
            </w:pPr>
            <w:r>
              <w:rPr>
                <w:rFonts w:cs="Arial"/>
              </w:rPr>
              <w:t>“Time-value” of money</w:t>
            </w:r>
          </w:p>
          <w:p w14:paraId="66D7A289" w14:textId="77777777" w:rsidR="00E54C4D" w:rsidRDefault="00E54C4D" w:rsidP="00E2724E">
            <w:pPr>
              <w:numPr>
                <w:ilvl w:val="0"/>
                <w:numId w:val="65"/>
              </w:numPr>
              <w:spacing w:after="120" w:line="24" w:lineRule="atLeast"/>
              <w:ind w:left="714" w:hanging="357"/>
              <w:rPr>
                <w:rFonts w:cs="Arial"/>
              </w:rPr>
            </w:pPr>
            <w:r>
              <w:rPr>
                <w:rFonts w:cs="Arial"/>
              </w:rPr>
              <w:t>F</w:t>
            </w:r>
            <w:r w:rsidRPr="000E687E">
              <w:rPr>
                <w:rFonts w:cs="Arial"/>
              </w:rPr>
              <w:t xml:space="preserve">oreign </w:t>
            </w:r>
            <w:r>
              <w:rPr>
                <w:rFonts w:cs="Arial"/>
              </w:rPr>
              <w:t>e</w:t>
            </w:r>
            <w:r w:rsidRPr="000E687E">
              <w:rPr>
                <w:rFonts w:cs="Arial"/>
              </w:rPr>
              <w:t>xchange calculations</w:t>
            </w:r>
          </w:p>
          <w:p w14:paraId="79833E01" w14:textId="77777777" w:rsidR="00E54C4D" w:rsidRDefault="00E54C4D" w:rsidP="00E2724E">
            <w:pPr>
              <w:spacing w:after="120" w:line="24" w:lineRule="atLeast"/>
              <w:rPr>
                <w:rFonts w:cs="Arial"/>
              </w:rPr>
            </w:pPr>
          </w:p>
          <w:p w14:paraId="3AEE9D35" w14:textId="77777777" w:rsidR="00E54C4D" w:rsidRPr="0031338D" w:rsidRDefault="00E54C4D" w:rsidP="00E2724E">
            <w:pPr>
              <w:spacing w:after="120" w:line="24" w:lineRule="atLeast"/>
              <w:rPr>
                <w:rFonts w:cs="Arial"/>
              </w:rPr>
            </w:pPr>
            <w:r>
              <w:rPr>
                <w:rFonts w:cs="Arial"/>
              </w:rPr>
              <w:t>An awareness of the t</w:t>
            </w:r>
            <w:r w:rsidRPr="00B738F9">
              <w:rPr>
                <w:rFonts w:cs="Arial"/>
              </w:rPr>
              <w:t xml:space="preserve">ypes of </w:t>
            </w:r>
            <w:r w:rsidRPr="0031338D">
              <w:rPr>
                <w:rFonts w:cs="Arial"/>
              </w:rPr>
              <w:t>data</w:t>
            </w:r>
            <w:r>
              <w:rPr>
                <w:rFonts w:cs="Arial"/>
              </w:rPr>
              <w:t>,</w:t>
            </w:r>
            <w:r w:rsidRPr="0031338D">
              <w:rPr>
                <w:rFonts w:cs="Arial"/>
              </w:rPr>
              <w:t xml:space="preserve"> including: </w:t>
            </w:r>
          </w:p>
          <w:p w14:paraId="6F11C302" w14:textId="77777777" w:rsidR="00E54C4D" w:rsidRPr="0031338D" w:rsidRDefault="00E54C4D" w:rsidP="00E2724E">
            <w:pPr>
              <w:pStyle w:val="ListParagraph"/>
              <w:numPr>
                <w:ilvl w:val="0"/>
                <w:numId w:val="55"/>
              </w:numPr>
              <w:spacing w:after="120" w:line="24" w:lineRule="atLeast"/>
              <w:rPr>
                <w:rFonts w:cs="Arial"/>
              </w:rPr>
            </w:pPr>
            <w:r>
              <w:rPr>
                <w:rFonts w:cs="Arial"/>
              </w:rPr>
              <w:t>C</w:t>
            </w:r>
            <w:r w:rsidRPr="0031338D">
              <w:rPr>
                <w:rFonts w:cs="Arial"/>
              </w:rPr>
              <w:t>lient data</w:t>
            </w:r>
          </w:p>
          <w:p w14:paraId="17730BE1" w14:textId="77777777" w:rsidR="00E54C4D" w:rsidRPr="0031338D" w:rsidRDefault="00E54C4D" w:rsidP="00E2724E">
            <w:pPr>
              <w:pStyle w:val="ListParagraph"/>
              <w:numPr>
                <w:ilvl w:val="0"/>
                <w:numId w:val="55"/>
              </w:numPr>
              <w:spacing w:after="120" w:line="24" w:lineRule="atLeast"/>
              <w:rPr>
                <w:rFonts w:cs="Arial"/>
              </w:rPr>
            </w:pPr>
            <w:r>
              <w:rPr>
                <w:rFonts w:cs="Arial"/>
              </w:rPr>
              <w:lastRenderedPageBreak/>
              <w:t>C</w:t>
            </w:r>
            <w:r w:rsidRPr="0031338D">
              <w:rPr>
                <w:rFonts w:cs="Arial"/>
              </w:rPr>
              <w:t xml:space="preserve">ompany </w:t>
            </w:r>
            <w:r>
              <w:rPr>
                <w:rFonts w:cs="Arial"/>
              </w:rPr>
              <w:t>r</w:t>
            </w:r>
            <w:r w:rsidRPr="0031338D">
              <w:rPr>
                <w:rFonts w:cs="Arial"/>
              </w:rPr>
              <w:t>eports</w:t>
            </w:r>
          </w:p>
          <w:p w14:paraId="339B7CCC" w14:textId="77777777" w:rsidR="00E54C4D" w:rsidRPr="0031338D" w:rsidRDefault="00E54C4D" w:rsidP="00E2724E">
            <w:pPr>
              <w:pStyle w:val="ListParagraph"/>
              <w:numPr>
                <w:ilvl w:val="0"/>
                <w:numId w:val="55"/>
              </w:numPr>
              <w:spacing w:after="120" w:line="24" w:lineRule="atLeast"/>
              <w:rPr>
                <w:rFonts w:cs="Arial"/>
              </w:rPr>
            </w:pPr>
            <w:r>
              <w:rPr>
                <w:rFonts w:cs="Arial"/>
              </w:rPr>
              <w:t>B</w:t>
            </w:r>
            <w:r w:rsidRPr="0031338D">
              <w:rPr>
                <w:rFonts w:cs="Arial"/>
              </w:rPr>
              <w:t xml:space="preserve">asic </w:t>
            </w:r>
            <w:r>
              <w:rPr>
                <w:rFonts w:cs="Arial"/>
              </w:rPr>
              <w:t>r</w:t>
            </w:r>
            <w:r w:rsidRPr="0031338D">
              <w:rPr>
                <w:rFonts w:cs="Arial"/>
              </w:rPr>
              <w:t xml:space="preserve">ating </w:t>
            </w:r>
            <w:r>
              <w:rPr>
                <w:rFonts w:cs="Arial"/>
              </w:rPr>
              <w:t>a</w:t>
            </w:r>
            <w:r w:rsidRPr="0031338D">
              <w:rPr>
                <w:rFonts w:cs="Arial"/>
              </w:rPr>
              <w:t xml:space="preserve">gency </w:t>
            </w:r>
            <w:r>
              <w:rPr>
                <w:rFonts w:cs="Arial"/>
              </w:rPr>
              <w:t>r</w:t>
            </w:r>
            <w:r w:rsidRPr="0031338D">
              <w:rPr>
                <w:rFonts w:cs="Arial"/>
              </w:rPr>
              <w:t xml:space="preserve">eports </w:t>
            </w:r>
          </w:p>
          <w:p w14:paraId="6F0F7194" w14:textId="77777777" w:rsidR="00E54C4D" w:rsidRDefault="00E54C4D" w:rsidP="00E2724E">
            <w:pPr>
              <w:pStyle w:val="ListParagraph"/>
              <w:numPr>
                <w:ilvl w:val="0"/>
                <w:numId w:val="55"/>
              </w:numPr>
              <w:spacing w:after="120" w:line="24" w:lineRule="atLeast"/>
              <w:rPr>
                <w:rFonts w:cs="Arial"/>
              </w:rPr>
            </w:pPr>
            <w:r>
              <w:rPr>
                <w:rFonts w:cs="Arial"/>
              </w:rPr>
              <w:t>B</w:t>
            </w:r>
            <w:r w:rsidRPr="0031338D">
              <w:rPr>
                <w:rFonts w:cs="Arial"/>
              </w:rPr>
              <w:t xml:space="preserve">asic </w:t>
            </w:r>
            <w:r>
              <w:rPr>
                <w:rFonts w:cs="Arial"/>
              </w:rPr>
              <w:t>r</w:t>
            </w:r>
            <w:r w:rsidRPr="0031338D">
              <w:rPr>
                <w:rFonts w:cs="Arial"/>
              </w:rPr>
              <w:t>egulatory paper</w:t>
            </w:r>
          </w:p>
          <w:p w14:paraId="3E8521F1" w14:textId="77777777" w:rsidR="00E54C4D" w:rsidRPr="00304A21" w:rsidRDefault="00E54C4D" w:rsidP="00E2724E">
            <w:pPr>
              <w:spacing w:after="120" w:line="24" w:lineRule="atLeast"/>
              <w:rPr>
                <w:rFonts w:cs="Arial"/>
              </w:rPr>
            </w:pPr>
          </w:p>
        </w:tc>
        <w:tc>
          <w:tcPr>
            <w:tcW w:w="7280" w:type="dxa"/>
          </w:tcPr>
          <w:p w14:paraId="1473F90A" w14:textId="77777777" w:rsidR="00E54C4D" w:rsidRPr="00A83099" w:rsidRDefault="00E54C4D" w:rsidP="00E2724E">
            <w:pPr>
              <w:pStyle w:val="ListParagraph"/>
              <w:spacing w:after="120" w:line="24" w:lineRule="atLeast"/>
              <w:rPr>
                <w:rFonts w:cs="Arial"/>
                <w:b/>
              </w:rPr>
            </w:pPr>
            <w:r w:rsidRPr="00B738F9">
              <w:rPr>
                <w:rFonts w:cs="Arial"/>
              </w:rPr>
              <w:lastRenderedPageBreak/>
              <w:t>Conduct detailed research and analysis using data and documents from a variety of sources in order to draw conclusions, propose courses of action or solutions</w:t>
            </w:r>
            <w:r>
              <w:rPr>
                <w:rFonts w:cs="Arial"/>
              </w:rPr>
              <w:t>, such as:</w:t>
            </w:r>
          </w:p>
          <w:p w14:paraId="4025A9FB" w14:textId="77777777" w:rsidR="00E54C4D" w:rsidRPr="00304A21" w:rsidRDefault="00E54C4D" w:rsidP="00E2724E">
            <w:pPr>
              <w:numPr>
                <w:ilvl w:val="0"/>
                <w:numId w:val="65"/>
              </w:numPr>
              <w:spacing w:after="120" w:line="24" w:lineRule="atLeast"/>
              <w:ind w:left="714" w:hanging="357"/>
              <w:rPr>
                <w:rFonts w:cs="Arial"/>
              </w:rPr>
            </w:pPr>
            <w:r>
              <w:rPr>
                <w:rFonts w:cs="Arial"/>
              </w:rPr>
              <w:t>I</w:t>
            </w:r>
            <w:r w:rsidRPr="00A83099">
              <w:rPr>
                <w:rFonts w:cs="Arial"/>
              </w:rPr>
              <w:t>dentify potential risk or regulatory issues to investigate</w:t>
            </w:r>
            <w:r>
              <w:rPr>
                <w:rFonts w:cs="Arial"/>
              </w:rPr>
              <w:t xml:space="preserve"> using qualitative and quantitative data</w:t>
            </w:r>
          </w:p>
          <w:p w14:paraId="7FF6E89B" w14:textId="77777777" w:rsidR="00E54C4D" w:rsidRPr="00B738F9" w:rsidRDefault="00E54C4D" w:rsidP="00E2724E">
            <w:pPr>
              <w:numPr>
                <w:ilvl w:val="0"/>
                <w:numId w:val="65"/>
              </w:numPr>
              <w:spacing w:after="120" w:line="24" w:lineRule="atLeast"/>
              <w:ind w:left="714" w:hanging="357"/>
              <w:rPr>
                <w:rFonts w:cs="Arial"/>
              </w:rPr>
            </w:pPr>
            <w:r>
              <w:rPr>
                <w:rFonts w:cs="Arial"/>
              </w:rPr>
              <w:t>I</w:t>
            </w:r>
            <w:r w:rsidRPr="00A83099">
              <w:rPr>
                <w:rFonts w:cs="Arial"/>
              </w:rPr>
              <w:t>dentify key regulatory</w:t>
            </w:r>
            <w:r>
              <w:rPr>
                <w:rFonts w:cs="Arial"/>
              </w:rPr>
              <w:t xml:space="preserve"> and risk</w:t>
            </w:r>
            <w:r w:rsidRPr="00A83099">
              <w:rPr>
                <w:rFonts w:cs="Arial"/>
              </w:rPr>
              <w:t xml:space="preserve"> issues </w:t>
            </w:r>
            <w:r>
              <w:rPr>
                <w:rFonts w:cs="Arial"/>
              </w:rPr>
              <w:t>from a variety of sources of information</w:t>
            </w:r>
            <w:r w:rsidRPr="00A83099">
              <w:rPr>
                <w:rFonts w:cs="Arial"/>
              </w:rPr>
              <w:t xml:space="preserve"> </w:t>
            </w:r>
            <w:r>
              <w:rPr>
                <w:rFonts w:cs="Arial"/>
              </w:rPr>
              <w:t>e.g. on-</w:t>
            </w:r>
            <w:r w:rsidRPr="00A83099">
              <w:rPr>
                <w:rFonts w:cs="Arial"/>
              </w:rPr>
              <w:t>boarding of a new client</w:t>
            </w:r>
            <w:r>
              <w:rPr>
                <w:rFonts w:cs="Arial"/>
              </w:rPr>
              <w:t xml:space="preserve">, starting a new business line  </w:t>
            </w:r>
          </w:p>
          <w:p w14:paraId="3E468E20" w14:textId="77777777" w:rsidR="00E54C4D" w:rsidRPr="00304A21" w:rsidRDefault="00E54C4D" w:rsidP="00E2724E">
            <w:pPr>
              <w:numPr>
                <w:ilvl w:val="0"/>
                <w:numId w:val="65"/>
              </w:numPr>
              <w:spacing w:after="120" w:line="24" w:lineRule="atLeast"/>
              <w:ind w:left="714" w:hanging="357"/>
              <w:rPr>
                <w:rFonts w:cs="Arial"/>
              </w:rPr>
            </w:pPr>
            <w:r>
              <w:rPr>
                <w:rFonts w:cs="Arial"/>
              </w:rPr>
              <w:t>Identify any breaches of regulatory rules or risk best practice</w:t>
            </w:r>
          </w:p>
          <w:p w14:paraId="33C7395E" w14:textId="77777777" w:rsidR="00E54C4D" w:rsidRPr="00304A21" w:rsidRDefault="00E54C4D" w:rsidP="00E2724E">
            <w:pPr>
              <w:numPr>
                <w:ilvl w:val="0"/>
                <w:numId w:val="65"/>
              </w:numPr>
              <w:spacing w:after="120" w:line="24" w:lineRule="atLeast"/>
              <w:ind w:left="714" w:hanging="357"/>
              <w:rPr>
                <w:rFonts w:cs="Arial"/>
              </w:rPr>
            </w:pPr>
            <w:r>
              <w:rPr>
                <w:rFonts w:cs="Arial"/>
              </w:rPr>
              <w:t xml:space="preserve">Demonstrate understanding, </w:t>
            </w:r>
            <w:r w:rsidRPr="00304A21">
              <w:rPr>
                <w:rFonts w:cs="Arial"/>
              </w:rPr>
              <w:t xml:space="preserve">and apply basic statistical concepts using appropriate tools to perform an investigation or analysis of quantitative and qualitative data </w:t>
            </w:r>
          </w:p>
          <w:p w14:paraId="7CF09985" w14:textId="77777777" w:rsidR="00E54C4D" w:rsidRPr="00304A21" w:rsidRDefault="00E54C4D" w:rsidP="00E2724E">
            <w:pPr>
              <w:numPr>
                <w:ilvl w:val="0"/>
                <w:numId w:val="65"/>
              </w:numPr>
              <w:spacing w:after="120" w:line="24" w:lineRule="atLeast"/>
              <w:ind w:left="714" w:hanging="357"/>
              <w:rPr>
                <w:rFonts w:cs="Arial"/>
              </w:rPr>
            </w:pPr>
            <w:r>
              <w:rPr>
                <w:rFonts w:cs="Arial"/>
              </w:rPr>
              <w:t>C</w:t>
            </w:r>
            <w:r w:rsidRPr="00304A21">
              <w:rPr>
                <w:rFonts w:cs="Arial"/>
              </w:rPr>
              <w:t>ommunicate technical information to non-technical audience e.g. explain the regulatory and risk implications of a particular client transaction to a sales person</w:t>
            </w:r>
          </w:p>
          <w:p w14:paraId="353E835F" w14:textId="77777777" w:rsidR="00E54C4D" w:rsidRPr="00304A21" w:rsidRDefault="00E54C4D" w:rsidP="00E2724E">
            <w:pPr>
              <w:numPr>
                <w:ilvl w:val="0"/>
                <w:numId w:val="65"/>
              </w:numPr>
              <w:spacing w:after="120" w:line="24" w:lineRule="atLeast"/>
              <w:ind w:left="714" w:hanging="357"/>
              <w:rPr>
                <w:rFonts w:cs="Arial"/>
              </w:rPr>
            </w:pPr>
            <w:r>
              <w:rPr>
                <w:rFonts w:cs="Arial"/>
              </w:rPr>
              <w:t>E</w:t>
            </w:r>
            <w:r w:rsidRPr="00304A21">
              <w:rPr>
                <w:rFonts w:cs="Arial"/>
              </w:rPr>
              <w:t>xamine large volume of data and establish trends/find patterns</w:t>
            </w:r>
          </w:p>
          <w:p w14:paraId="3A429753" w14:textId="77777777" w:rsidR="00E54C4D" w:rsidRPr="00304A21" w:rsidRDefault="00E54C4D" w:rsidP="00E2724E">
            <w:pPr>
              <w:numPr>
                <w:ilvl w:val="0"/>
                <w:numId w:val="65"/>
              </w:numPr>
              <w:spacing w:after="120" w:line="24" w:lineRule="atLeast"/>
              <w:ind w:left="714" w:hanging="357"/>
              <w:rPr>
                <w:rFonts w:cs="Arial"/>
              </w:rPr>
            </w:pPr>
            <w:r>
              <w:rPr>
                <w:rFonts w:cs="Arial"/>
              </w:rPr>
              <w:t>T</w:t>
            </w:r>
            <w:r w:rsidRPr="00304A21">
              <w:rPr>
                <w:rFonts w:cs="Arial"/>
              </w:rPr>
              <w:t>est quantitative data to check for errors or invalid results</w:t>
            </w:r>
          </w:p>
          <w:p w14:paraId="27B40D64" w14:textId="77777777" w:rsidR="00E54C4D" w:rsidRPr="00304A21" w:rsidRDefault="00E54C4D" w:rsidP="00E2724E">
            <w:pPr>
              <w:numPr>
                <w:ilvl w:val="0"/>
                <w:numId w:val="65"/>
              </w:numPr>
              <w:spacing w:after="120" w:line="24" w:lineRule="atLeast"/>
              <w:ind w:left="714" w:hanging="357"/>
              <w:rPr>
                <w:rFonts w:cs="Arial"/>
              </w:rPr>
            </w:pPr>
            <w:r>
              <w:rPr>
                <w:rFonts w:cs="Arial"/>
              </w:rPr>
              <w:t>C</w:t>
            </w:r>
            <w:r w:rsidRPr="00A83099">
              <w:rPr>
                <w:rFonts w:cs="Arial"/>
              </w:rPr>
              <w:t xml:space="preserve">arry out financial projections of customer/client and company activities </w:t>
            </w:r>
          </w:p>
          <w:p w14:paraId="41727EAF" w14:textId="77777777" w:rsidR="00E54C4D" w:rsidRPr="00304A21" w:rsidRDefault="00E54C4D" w:rsidP="00E2724E">
            <w:pPr>
              <w:numPr>
                <w:ilvl w:val="0"/>
                <w:numId w:val="65"/>
              </w:numPr>
              <w:spacing w:after="120" w:line="24" w:lineRule="atLeast"/>
              <w:ind w:left="714" w:hanging="357"/>
              <w:rPr>
                <w:rFonts w:cs="Arial"/>
              </w:rPr>
            </w:pPr>
            <w:r>
              <w:rPr>
                <w:rFonts w:cs="Arial"/>
              </w:rPr>
              <w:t>A</w:t>
            </w:r>
            <w:r w:rsidRPr="00B738F9">
              <w:rPr>
                <w:rFonts w:cs="Arial"/>
              </w:rPr>
              <w:t xml:space="preserve">pply </w:t>
            </w:r>
            <w:r>
              <w:rPr>
                <w:rFonts w:cs="Arial"/>
              </w:rPr>
              <w:t>r</w:t>
            </w:r>
            <w:r w:rsidRPr="00B738F9">
              <w:rPr>
                <w:rFonts w:cs="Arial"/>
              </w:rPr>
              <w:t>egulatory rules or concepts to a scenario or process</w:t>
            </w:r>
          </w:p>
          <w:p w14:paraId="6072D2BE" w14:textId="77777777" w:rsidR="00E54C4D" w:rsidRPr="00304A21" w:rsidRDefault="00E54C4D" w:rsidP="00E2724E">
            <w:pPr>
              <w:numPr>
                <w:ilvl w:val="0"/>
                <w:numId w:val="65"/>
              </w:numPr>
              <w:spacing w:after="120" w:line="24" w:lineRule="atLeast"/>
              <w:ind w:left="714" w:hanging="357"/>
              <w:rPr>
                <w:rFonts w:cs="Arial"/>
              </w:rPr>
            </w:pPr>
            <w:r>
              <w:rPr>
                <w:rFonts w:cs="Arial"/>
              </w:rPr>
              <w:t>A</w:t>
            </w:r>
            <w:r w:rsidRPr="00A83099">
              <w:rPr>
                <w:rFonts w:cs="Arial"/>
              </w:rPr>
              <w:t xml:space="preserve">pply </w:t>
            </w:r>
            <w:r>
              <w:rPr>
                <w:rFonts w:cs="Arial"/>
              </w:rPr>
              <w:t>r</w:t>
            </w:r>
            <w:r w:rsidRPr="00A83099">
              <w:rPr>
                <w:rFonts w:cs="Arial"/>
              </w:rPr>
              <w:t xml:space="preserve">isk </w:t>
            </w:r>
            <w:r>
              <w:rPr>
                <w:rFonts w:cs="Arial"/>
              </w:rPr>
              <w:t>b</w:t>
            </w:r>
            <w:r w:rsidRPr="00A83099">
              <w:rPr>
                <w:rFonts w:cs="Arial"/>
              </w:rPr>
              <w:t>est practice to a basic scenario or process</w:t>
            </w:r>
          </w:p>
          <w:p w14:paraId="300BB4B1" w14:textId="77777777" w:rsidR="00E54C4D" w:rsidRPr="00304A21" w:rsidRDefault="00E54C4D" w:rsidP="00E2724E">
            <w:pPr>
              <w:numPr>
                <w:ilvl w:val="0"/>
                <w:numId w:val="65"/>
              </w:numPr>
              <w:spacing w:after="120" w:line="24" w:lineRule="atLeast"/>
              <w:ind w:left="714" w:hanging="357"/>
              <w:rPr>
                <w:rFonts w:cs="Arial"/>
              </w:rPr>
            </w:pPr>
            <w:r>
              <w:rPr>
                <w:rFonts w:cs="Arial"/>
              </w:rPr>
              <w:t>C</w:t>
            </w:r>
            <w:r w:rsidRPr="00304A21">
              <w:rPr>
                <w:rFonts w:cs="Arial"/>
              </w:rPr>
              <w:t xml:space="preserve">arry out a year-end review of internal report/documents </w:t>
            </w:r>
          </w:p>
          <w:p w14:paraId="4C1FB2D5" w14:textId="77777777" w:rsidR="00E54C4D" w:rsidRPr="00A83099" w:rsidRDefault="00E54C4D" w:rsidP="00E2724E">
            <w:pPr>
              <w:numPr>
                <w:ilvl w:val="0"/>
                <w:numId w:val="65"/>
              </w:numPr>
              <w:spacing w:after="120" w:line="24" w:lineRule="atLeast"/>
              <w:ind w:left="714" w:hanging="357"/>
              <w:rPr>
                <w:sz w:val="22"/>
                <w:szCs w:val="22"/>
              </w:rPr>
            </w:pPr>
            <w:r>
              <w:rPr>
                <w:rFonts w:cs="Arial"/>
              </w:rPr>
              <w:lastRenderedPageBreak/>
              <w:t>P</w:t>
            </w:r>
            <w:r w:rsidRPr="00304A21">
              <w:rPr>
                <w:rFonts w:cs="Arial"/>
              </w:rPr>
              <w:t>roduce summary and impact analysis on client/ own firm within the context of a regulatory rule</w:t>
            </w:r>
          </w:p>
        </w:tc>
      </w:tr>
    </w:tbl>
    <w:p w14:paraId="17E69466" w14:textId="77777777" w:rsidR="00E54C4D" w:rsidRDefault="00E54C4D" w:rsidP="00E54C4D">
      <w:pPr>
        <w:pStyle w:val="Heading3"/>
      </w:pPr>
    </w:p>
    <w:p w14:paraId="5FF3A47E" w14:textId="77777777" w:rsidR="00E54C4D" w:rsidRDefault="00E54C4D" w:rsidP="001D4BF3">
      <w:pPr>
        <w:spacing w:line="240" w:lineRule="auto"/>
        <w:rPr>
          <w:rFonts w:cs="Arial"/>
        </w:rPr>
      </w:pPr>
    </w:p>
    <w:sectPr w:rsidR="00E54C4D" w:rsidSect="006A47B0">
      <w:headerReference w:type="even" r:id="rId23"/>
      <w:headerReference w:type="default" r:id="rId24"/>
      <w:footerReference w:type="default" r:id="rId25"/>
      <w:headerReference w:type="first" r:id="rId26"/>
      <w:footerReference w:type="first" r:id="rId27"/>
      <w:pgSz w:w="16838" w:h="11906" w:orient="landscape" w:code="9"/>
      <w:pgMar w:top="1134" w:right="1134" w:bottom="1276" w:left="1134" w:header="709" w:footer="709"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3F18A" w14:textId="77777777" w:rsidR="00DF1684" w:rsidRDefault="00DF1684" w:rsidP="009F41B6">
      <w:r>
        <w:separator/>
      </w:r>
    </w:p>
    <w:p w14:paraId="273616C6" w14:textId="77777777" w:rsidR="00DF1684" w:rsidRDefault="00DF1684" w:rsidP="009F41B6"/>
  </w:endnote>
  <w:endnote w:type="continuationSeparator" w:id="0">
    <w:p w14:paraId="6627C6C0" w14:textId="77777777" w:rsidR="00DF1684" w:rsidRDefault="00DF1684" w:rsidP="009F41B6">
      <w:r>
        <w:continuationSeparator/>
      </w:r>
    </w:p>
    <w:p w14:paraId="1F00B155" w14:textId="77777777" w:rsidR="00DF1684" w:rsidRDefault="00DF1684" w:rsidP="009F41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DBF10" w14:textId="77777777" w:rsidR="00DF1684" w:rsidRDefault="00DF16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5518021"/>
      <w:docPartObj>
        <w:docPartGallery w:val="Page Numbers (Bottom of Page)"/>
        <w:docPartUnique/>
      </w:docPartObj>
    </w:sdtPr>
    <w:sdtEndPr>
      <w:rPr>
        <w:noProof/>
      </w:rPr>
    </w:sdtEndPr>
    <w:sdtContent>
      <w:p w14:paraId="790A3B30" w14:textId="202862D1" w:rsidR="00DF1684" w:rsidRDefault="00DF1684" w:rsidP="002F592A">
        <w:pPr>
          <w:pStyle w:val="Footer"/>
          <w:ind w:firstLine="4513"/>
          <w:jc w:val="right"/>
        </w:pPr>
        <w:r>
          <w:fldChar w:fldCharType="begin"/>
        </w:r>
        <w:r>
          <w:instrText xml:space="preserve"> PAGE   \* MERGEFORMAT </w:instrText>
        </w:r>
        <w:r>
          <w:fldChar w:fldCharType="separate"/>
        </w:r>
        <w:r w:rsidR="002479A6">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397493"/>
      <w:docPartObj>
        <w:docPartGallery w:val="Page Numbers (Bottom of Page)"/>
        <w:docPartUnique/>
      </w:docPartObj>
    </w:sdtPr>
    <w:sdtEndPr>
      <w:rPr>
        <w:noProof/>
      </w:rPr>
    </w:sdtEndPr>
    <w:sdtContent>
      <w:p w14:paraId="24AA5C30" w14:textId="70E51432" w:rsidR="00DF1684" w:rsidRDefault="00DF1684" w:rsidP="002F592A">
        <w:pPr>
          <w:pStyle w:val="Footer"/>
          <w:jc w:val="right"/>
        </w:pPr>
        <w:r>
          <w:fldChar w:fldCharType="begin"/>
        </w:r>
        <w:r>
          <w:instrText xml:space="preserve"> PAGE   \* MERGEFORMAT </w:instrText>
        </w:r>
        <w:r>
          <w:fldChar w:fldCharType="separate"/>
        </w:r>
        <w:r w:rsidR="002479A6">
          <w:rPr>
            <w:noProof/>
          </w:rPr>
          <w:t>1</w:t>
        </w:r>
        <w:r>
          <w:rPr>
            <w:noProof/>
          </w:rPr>
          <w:fldChar w:fldCharType="end"/>
        </w:r>
      </w:p>
    </w:sdtContent>
  </w:sdt>
  <w:p w14:paraId="369F74A8" w14:textId="77777777" w:rsidR="00DF1684" w:rsidRDefault="00DF1684" w:rsidP="002F592A">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C5A7E" w14:textId="654C06FB" w:rsidR="00DF1684" w:rsidRDefault="00DF1684">
    <w:pPr>
      <w:pStyle w:val="Footer"/>
      <w:ind w:firstLine="4513"/>
      <w:jc w:val="right"/>
    </w:pPr>
    <w:r>
      <w:rPr>
        <w:noProof/>
      </w:rPr>
      <w:t xml:space="preserve">Page </w:t>
    </w:r>
    <w:r>
      <w:rPr>
        <w:noProof/>
      </w:rPr>
      <w:fldChar w:fldCharType="begin"/>
    </w:r>
    <w:r>
      <w:rPr>
        <w:noProof/>
      </w:rPr>
      <w:instrText xml:space="preserve"> PAGE </w:instrText>
    </w:r>
    <w:r>
      <w:rPr>
        <w:noProof/>
      </w:rPr>
      <w:fldChar w:fldCharType="separate"/>
    </w:r>
    <w:r w:rsidR="002479A6">
      <w:rPr>
        <w:noProof/>
      </w:rPr>
      <w:t>56</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6EA8B" w14:textId="6F93505F" w:rsidR="00DF1684" w:rsidRDefault="00DF1684">
    <w:pPr>
      <w:pStyle w:val="Footer"/>
      <w:jc w:val="right"/>
    </w:pPr>
    <w:r>
      <w:rPr>
        <w:noProof/>
      </w:rPr>
      <w:t xml:space="preserve">Page </w:t>
    </w:r>
    <w:r>
      <w:rPr>
        <w:noProof/>
      </w:rPr>
      <w:fldChar w:fldCharType="begin"/>
    </w:r>
    <w:r>
      <w:rPr>
        <w:noProof/>
      </w:rPr>
      <w:instrText xml:space="preserve"> PAGE </w:instrText>
    </w:r>
    <w:r>
      <w:rPr>
        <w:noProof/>
      </w:rPr>
      <w:fldChar w:fldCharType="separate"/>
    </w:r>
    <w:r w:rsidR="002479A6">
      <w:rPr>
        <w:noProof/>
      </w:rPr>
      <w:t>21</w:t>
    </w:r>
    <w:r>
      <w:rPr>
        <w:noProof/>
      </w:rPr>
      <w:fldChar w:fldCharType="end"/>
    </w:r>
  </w:p>
  <w:p w14:paraId="79A0AA56" w14:textId="77777777" w:rsidR="00DF1684" w:rsidRDefault="00DF16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0567E" w14:textId="77777777" w:rsidR="00DF1684" w:rsidRDefault="00DF1684" w:rsidP="009F41B6">
      <w:r>
        <w:separator/>
      </w:r>
    </w:p>
  </w:footnote>
  <w:footnote w:type="continuationSeparator" w:id="0">
    <w:p w14:paraId="5E3EACAC" w14:textId="77777777" w:rsidR="00DF1684" w:rsidRDefault="00DF1684" w:rsidP="009F41B6">
      <w:r>
        <w:continuationSeparator/>
      </w:r>
    </w:p>
    <w:p w14:paraId="25733607" w14:textId="77777777" w:rsidR="00DF1684" w:rsidRDefault="00DF1684" w:rsidP="009F41B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B4A86" w14:textId="77777777" w:rsidR="00DF1684" w:rsidRDefault="00DF16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F88F3" w14:textId="77777777" w:rsidR="00DF1684" w:rsidRDefault="00DF16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70C3D" w14:textId="77777777" w:rsidR="00DF1684" w:rsidRDefault="00DF16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B4CF8" w14:textId="77777777" w:rsidR="00DF1684" w:rsidRDefault="00DF168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389B6" w14:textId="77777777" w:rsidR="00DF1684" w:rsidRDefault="00DF168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05B77" w14:textId="77777777" w:rsidR="00DF1684" w:rsidRDefault="00DF16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BEC23F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4543FB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082A39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0000002"/>
    <w:multiLevelType w:val="singleLevel"/>
    <w:tmpl w:val="00000002"/>
    <w:name w:val="WW8Num5"/>
    <w:lvl w:ilvl="0">
      <w:numFmt w:val="bullet"/>
      <w:lvlText w:val=""/>
      <w:lvlJc w:val="left"/>
      <w:pPr>
        <w:tabs>
          <w:tab w:val="num" w:pos="0"/>
        </w:tabs>
        <w:ind w:left="720" w:hanging="360"/>
      </w:pPr>
      <w:rPr>
        <w:rFonts w:ascii="Symbol" w:hAnsi="Symbol" w:cs="Times New Roman" w:hint="default"/>
      </w:rPr>
    </w:lvl>
  </w:abstractNum>
  <w:abstractNum w:abstractNumId="4" w15:restartNumberingAfterBreak="0">
    <w:nsid w:val="02036C07"/>
    <w:multiLevelType w:val="hybridMultilevel"/>
    <w:tmpl w:val="35BE35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E23DB5"/>
    <w:multiLevelType w:val="hybridMultilevel"/>
    <w:tmpl w:val="07D0F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38B2D10"/>
    <w:multiLevelType w:val="hybridMultilevel"/>
    <w:tmpl w:val="CA5233A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4BC554E"/>
    <w:multiLevelType w:val="multilevel"/>
    <w:tmpl w:val="92543C96"/>
    <w:lvl w:ilvl="0">
      <w:start w:val="1"/>
      <w:numFmt w:val="bullet"/>
      <w:lvlText w:val=""/>
      <w:lvlJc w:val="left"/>
      <w:pPr>
        <w:ind w:left="717" w:hanging="360"/>
      </w:pPr>
      <w:rPr>
        <w:rFonts w:ascii="Symbol" w:hAnsi="Symbol" w:hint="default"/>
      </w:rPr>
    </w:lvl>
    <w:lvl w:ilvl="1">
      <w:start w:val="1"/>
      <w:numFmt w:val="bullet"/>
      <w:lvlText w:val="●"/>
      <w:lvlJc w:val="left"/>
      <w:pPr>
        <w:ind w:left="1437" w:hanging="360"/>
      </w:pPr>
      <w:rPr>
        <w:rFonts w:ascii="Noto Sans Symbols" w:eastAsia="Noto Sans Symbols" w:hAnsi="Noto Sans Symbols" w:cs="Noto Sans Symbols"/>
      </w:rPr>
    </w:lvl>
    <w:lvl w:ilvl="2">
      <w:start w:val="1"/>
      <w:numFmt w:val="bullet"/>
      <w:lvlText w:val="▪"/>
      <w:lvlJc w:val="left"/>
      <w:pPr>
        <w:ind w:left="2157" w:hanging="360"/>
      </w:pPr>
      <w:rPr>
        <w:rFonts w:ascii="Noto Sans Symbols" w:eastAsia="Noto Sans Symbols" w:hAnsi="Noto Sans Symbols" w:cs="Noto Sans Symbols"/>
      </w:rPr>
    </w:lvl>
    <w:lvl w:ilvl="3">
      <w:start w:val="1"/>
      <w:numFmt w:val="bullet"/>
      <w:lvlText w:val="●"/>
      <w:lvlJc w:val="left"/>
      <w:pPr>
        <w:ind w:left="2877" w:hanging="360"/>
      </w:pPr>
      <w:rPr>
        <w:rFonts w:ascii="Noto Sans Symbols" w:eastAsia="Noto Sans Symbols" w:hAnsi="Noto Sans Symbols" w:cs="Noto Sans Symbols"/>
      </w:rPr>
    </w:lvl>
    <w:lvl w:ilvl="4">
      <w:start w:val="1"/>
      <w:numFmt w:val="bullet"/>
      <w:lvlText w:val="o"/>
      <w:lvlJc w:val="left"/>
      <w:pPr>
        <w:ind w:left="3597" w:hanging="360"/>
      </w:pPr>
      <w:rPr>
        <w:rFonts w:ascii="Courier New" w:eastAsia="Courier New" w:hAnsi="Courier New" w:cs="Courier New"/>
      </w:rPr>
    </w:lvl>
    <w:lvl w:ilvl="5">
      <w:start w:val="1"/>
      <w:numFmt w:val="bullet"/>
      <w:lvlText w:val="▪"/>
      <w:lvlJc w:val="left"/>
      <w:pPr>
        <w:ind w:left="4317" w:hanging="360"/>
      </w:pPr>
      <w:rPr>
        <w:rFonts w:ascii="Noto Sans Symbols" w:eastAsia="Noto Sans Symbols" w:hAnsi="Noto Sans Symbols" w:cs="Noto Sans Symbols"/>
      </w:rPr>
    </w:lvl>
    <w:lvl w:ilvl="6">
      <w:start w:val="1"/>
      <w:numFmt w:val="bullet"/>
      <w:lvlText w:val="●"/>
      <w:lvlJc w:val="left"/>
      <w:pPr>
        <w:ind w:left="5037" w:hanging="360"/>
      </w:pPr>
      <w:rPr>
        <w:rFonts w:ascii="Noto Sans Symbols" w:eastAsia="Noto Sans Symbols" w:hAnsi="Noto Sans Symbols" w:cs="Noto Sans Symbols"/>
      </w:rPr>
    </w:lvl>
    <w:lvl w:ilvl="7">
      <w:start w:val="1"/>
      <w:numFmt w:val="bullet"/>
      <w:lvlText w:val="o"/>
      <w:lvlJc w:val="left"/>
      <w:pPr>
        <w:ind w:left="5757" w:hanging="360"/>
      </w:pPr>
      <w:rPr>
        <w:rFonts w:ascii="Courier New" w:eastAsia="Courier New" w:hAnsi="Courier New" w:cs="Courier New"/>
      </w:rPr>
    </w:lvl>
    <w:lvl w:ilvl="8">
      <w:start w:val="1"/>
      <w:numFmt w:val="bullet"/>
      <w:lvlText w:val="▪"/>
      <w:lvlJc w:val="left"/>
      <w:pPr>
        <w:ind w:left="6477" w:hanging="360"/>
      </w:pPr>
      <w:rPr>
        <w:rFonts w:ascii="Noto Sans Symbols" w:eastAsia="Noto Sans Symbols" w:hAnsi="Noto Sans Symbols" w:cs="Noto Sans Symbols"/>
      </w:rPr>
    </w:lvl>
  </w:abstractNum>
  <w:abstractNum w:abstractNumId="8" w15:restartNumberingAfterBreak="0">
    <w:nsid w:val="07F0445E"/>
    <w:multiLevelType w:val="hybridMultilevel"/>
    <w:tmpl w:val="3F889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4A21C4"/>
    <w:multiLevelType w:val="multilevel"/>
    <w:tmpl w:val="349CCA92"/>
    <w:lvl w:ilvl="0">
      <w:start w:val="1"/>
      <w:numFmt w:val="bullet"/>
      <w:lvlText w:val=""/>
      <w:lvlJc w:val="left"/>
      <w:pPr>
        <w:ind w:left="717" w:hanging="360"/>
      </w:pPr>
      <w:rPr>
        <w:rFonts w:ascii="Symbol" w:hAnsi="Symbol" w:hint="default"/>
      </w:rPr>
    </w:lvl>
    <w:lvl w:ilvl="1">
      <w:start w:val="1"/>
      <w:numFmt w:val="bullet"/>
      <w:lvlText w:val="●"/>
      <w:lvlJc w:val="left"/>
      <w:pPr>
        <w:ind w:left="1437" w:hanging="360"/>
      </w:pPr>
      <w:rPr>
        <w:rFonts w:ascii="Noto Sans Symbols" w:eastAsia="Noto Sans Symbols" w:hAnsi="Noto Sans Symbols" w:cs="Noto Sans Symbols"/>
      </w:rPr>
    </w:lvl>
    <w:lvl w:ilvl="2">
      <w:start w:val="1"/>
      <w:numFmt w:val="bullet"/>
      <w:lvlText w:val="▪"/>
      <w:lvlJc w:val="left"/>
      <w:pPr>
        <w:ind w:left="2157" w:hanging="360"/>
      </w:pPr>
      <w:rPr>
        <w:rFonts w:ascii="Noto Sans Symbols" w:eastAsia="Noto Sans Symbols" w:hAnsi="Noto Sans Symbols" w:cs="Noto Sans Symbols"/>
      </w:rPr>
    </w:lvl>
    <w:lvl w:ilvl="3">
      <w:start w:val="1"/>
      <w:numFmt w:val="bullet"/>
      <w:lvlText w:val="●"/>
      <w:lvlJc w:val="left"/>
      <w:pPr>
        <w:ind w:left="2877" w:hanging="360"/>
      </w:pPr>
      <w:rPr>
        <w:rFonts w:ascii="Noto Sans Symbols" w:eastAsia="Noto Sans Symbols" w:hAnsi="Noto Sans Symbols" w:cs="Noto Sans Symbols"/>
      </w:rPr>
    </w:lvl>
    <w:lvl w:ilvl="4">
      <w:start w:val="1"/>
      <w:numFmt w:val="bullet"/>
      <w:lvlText w:val="o"/>
      <w:lvlJc w:val="left"/>
      <w:pPr>
        <w:ind w:left="3597" w:hanging="360"/>
      </w:pPr>
      <w:rPr>
        <w:rFonts w:ascii="Courier New" w:eastAsia="Courier New" w:hAnsi="Courier New" w:cs="Courier New"/>
      </w:rPr>
    </w:lvl>
    <w:lvl w:ilvl="5">
      <w:start w:val="1"/>
      <w:numFmt w:val="bullet"/>
      <w:lvlText w:val="▪"/>
      <w:lvlJc w:val="left"/>
      <w:pPr>
        <w:ind w:left="4317" w:hanging="360"/>
      </w:pPr>
      <w:rPr>
        <w:rFonts w:ascii="Noto Sans Symbols" w:eastAsia="Noto Sans Symbols" w:hAnsi="Noto Sans Symbols" w:cs="Noto Sans Symbols"/>
      </w:rPr>
    </w:lvl>
    <w:lvl w:ilvl="6">
      <w:start w:val="1"/>
      <w:numFmt w:val="bullet"/>
      <w:lvlText w:val="●"/>
      <w:lvlJc w:val="left"/>
      <w:pPr>
        <w:ind w:left="5037" w:hanging="360"/>
      </w:pPr>
      <w:rPr>
        <w:rFonts w:ascii="Noto Sans Symbols" w:eastAsia="Noto Sans Symbols" w:hAnsi="Noto Sans Symbols" w:cs="Noto Sans Symbols"/>
      </w:rPr>
    </w:lvl>
    <w:lvl w:ilvl="7">
      <w:start w:val="1"/>
      <w:numFmt w:val="bullet"/>
      <w:lvlText w:val="o"/>
      <w:lvlJc w:val="left"/>
      <w:pPr>
        <w:ind w:left="5757" w:hanging="360"/>
      </w:pPr>
      <w:rPr>
        <w:rFonts w:ascii="Courier New" w:eastAsia="Courier New" w:hAnsi="Courier New" w:cs="Courier New"/>
      </w:rPr>
    </w:lvl>
    <w:lvl w:ilvl="8">
      <w:start w:val="1"/>
      <w:numFmt w:val="bullet"/>
      <w:lvlText w:val="▪"/>
      <w:lvlJc w:val="left"/>
      <w:pPr>
        <w:ind w:left="6477" w:hanging="360"/>
      </w:pPr>
      <w:rPr>
        <w:rFonts w:ascii="Noto Sans Symbols" w:eastAsia="Noto Sans Symbols" w:hAnsi="Noto Sans Symbols" w:cs="Noto Sans Symbols"/>
      </w:rPr>
    </w:lvl>
  </w:abstractNum>
  <w:abstractNum w:abstractNumId="10" w15:restartNumberingAfterBreak="0">
    <w:nsid w:val="085F4D29"/>
    <w:multiLevelType w:val="hybridMultilevel"/>
    <w:tmpl w:val="CB700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CE5D88"/>
    <w:multiLevelType w:val="hybridMultilevel"/>
    <w:tmpl w:val="F4CE4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964735"/>
    <w:multiLevelType w:val="hybridMultilevel"/>
    <w:tmpl w:val="380CA600"/>
    <w:lvl w:ilvl="0" w:tplc="CFDEEF30">
      <w:start w:val="1"/>
      <w:numFmt w:val="bullet"/>
      <w:pStyle w:val="List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139C07F3"/>
    <w:multiLevelType w:val="hybridMultilevel"/>
    <w:tmpl w:val="599C231A"/>
    <w:lvl w:ilvl="0" w:tplc="21867E10">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 w15:restartNumberingAfterBreak="0">
    <w:nsid w:val="16E86B4F"/>
    <w:multiLevelType w:val="multilevel"/>
    <w:tmpl w:val="E50EDEB0"/>
    <w:styleLink w:val="LFO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7" w15:restartNumberingAfterBreak="0">
    <w:nsid w:val="19C5635B"/>
    <w:multiLevelType w:val="hybridMultilevel"/>
    <w:tmpl w:val="C6822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107349"/>
    <w:multiLevelType w:val="multilevel"/>
    <w:tmpl w:val="5CD82BBC"/>
    <w:lvl w:ilvl="0">
      <w:start w:val="1"/>
      <w:numFmt w:val="bullet"/>
      <w:lvlText w:val=""/>
      <w:lvlJc w:val="left"/>
      <w:pPr>
        <w:ind w:left="717" w:hanging="360"/>
      </w:pPr>
      <w:rPr>
        <w:rFonts w:ascii="Symbol" w:hAnsi="Symbol" w:hint="default"/>
      </w:rPr>
    </w:lvl>
    <w:lvl w:ilvl="1">
      <w:start w:val="1"/>
      <w:numFmt w:val="bullet"/>
      <w:lvlText w:val="●"/>
      <w:lvlJc w:val="left"/>
      <w:pPr>
        <w:ind w:left="1437" w:hanging="360"/>
      </w:pPr>
      <w:rPr>
        <w:rFonts w:ascii="Noto Sans Symbols" w:eastAsia="Noto Sans Symbols" w:hAnsi="Noto Sans Symbols" w:cs="Noto Sans Symbols"/>
      </w:rPr>
    </w:lvl>
    <w:lvl w:ilvl="2">
      <w:start w:val="1"/>
      <w:numFmt w:val="bullet"/>
      <w:lvlText w:val="▪"/>
      <w:lvlJc w:val="left"/>
      <w:pPr>
        <w:ind w:left="2157" w:hanging="360"/>
      </w:pPr>
      <w:rPr>
        <w:rFonts w:ascii="Noto Sans Symbols" w:eastAsia="Noto Sans Symbols" w:hAnsi="Noto Sans Symbols" w:cs="Noto Sans Symbols"/>
      </w:rPr>
    </w:lvl>
    <w:lvl w:ilvl="3">
      <w:start w:val="1"/>
      <w:numFmt w:val="bullet"/>
      <w:lvlText w:val="●"/>
      <w:lvlJc w:val="left"/>
      <w:pPr>
        <w:ind w:left="2877" w:hanging="360"/>
      </w:pPr>
      <w:rPr>
        <w:rFonts w:ascii="Noto Sans Symbols" w:eastAsia="Noto Sans Symbols" w:hAnsi="Noto Sans Symbols" w:cs="Noto Sans Symbols"/>
      </w:rPr>
    </w:lvl>
    <w:lvl w:ilvl="4">
      <w:start w:val="1"/>
      <w:numFmt w:val="bullet"/>
      <w:lvlText w:val="o"/>
      <w:lvlJc w:val="left"/>
      <w:pPr>
        <w:ind w:left="3597" w:hanging="360"/>
      </w:pPr>
      <w:rPr>
        <w:rFonts w:ascii="Courier New" w:eastAsia="Courier New" w:hAnsi="Courier New" w:cs="Courier New"/>
      </w:rPr>
    </w:lvl>
    <w:lvl w:ilvl="5">
      <w:start w:val="1"/>
      <w:numFmt w:val="bullet"/>
      <w:lvlText w:val="▪"/>
      <w:lvlJc w:val="left"/>
      <w:pPr>
        <w:ind w:left="4317" w:hanging="360"/>
      </w:pPr>
      <w:rPr>
        <w:rFonts w:ascii="Noto Sans Symbols" w:eastAsia="Noto Sans Symbols" w:hAnsi="Noto Sans Symbols" w:cs="Noto Sans Symbols"/>
      </w:rPr>
    </w:lvl>
    <w:lvl w:ilvl="6">
      <w:start w:val="1"/>
      <w:numFmt w:val="bullet"/>
      <w:lvlText w:val="●"/>
      <w:lvlJc w:val="left"/>
      <w:pPr>
        <w:ind w:left="5037" w:hanging="360"/>
      </w:pPr>
      <w:rPr>
        <w:rFonts w:ascii="Noto Sans Symbols" w:eastAsia="Noto Sans Symbols" w:hAnsi="Noto Sans Symbols" w:cs="Noto Sans Symbols"/>
      </w:rPr>
    </w:lvl>
    <w:lvl w:ilvl="7">
      <w:start w:val="1"/>
      <w:numFmt w:val="bullet"/>
      <w:lvlText w:val="o"/>
      <w:lvlJc w:val="left"/>
      <w:pPr>
        <w:ind w:left="5757" w:hanging="360"/>
      </w:pPr>
      <w:rPr>
        <w:rFonts w:ascii="Courier New" w:eastAsia="Courier New" w:hAnsi="Courier New" w:cs="Courier New"/>
      </w:rPr>
    </w:lvl>
    <w:lvl w:ilvl="8">
      <w:start w:val="1"/>
      <w:numFmt w:val="bullet"/>
      <w:lvlText w:val="▪"/>
      <w:lvlJc w:val="left"/>
      <w:pPr>
        <w:ind w:left="6477" w:hanging="360"/>
      </w:pPr>
      <w:rPr>
        <w:rFonts w:ascii="Noto Sans Symbols" w:eastAsia="Noto Sans Symbols" w:hAnsi="Noto Sans Symbols" w:cs="Noto Sans Symbols"/>
      </w:rPr>
    </w:lvl>
  </w:abstractNum>
  <w:abstractNum w:abstractNumId="19" w15:restartNumberingAfterBreak="0">
    <w:nsid w:val="22B00067"/>
    <w:multiLevelType w:val="multilevel"/>
    <w:tmpl w:val="48AA1540"/>
    <w:lvl w:ilvl="0">
      <w:start w:val="1"/>
      <w:numFmt w:val="bullet"/>
      <w:lvlText w:val=""/>
      <w:lvlJc w:val="left"/>
      <w:pPr>
        <w:ind w:left="717" w:hanging="360"/>
      </w:pPr>
      <w:rPr>
        <w:rFonts w:ascii="Symbol" w:hAnsi="Symbol" w:hint="default"/>
      </w:rPr>
    </w:lvl>
    <w:lvl w:ilvl="1">
      <w:start w:val="1"/>
      <w:numFmt w:val="bullet"/>
      <w:lvlText w:val="●"/>
      <w:lvlJc w:val="left"/>
      <w:pPr>
        <w:ind w:left="1437" w:hanging="360"/>
      </w:pPr>
      <w:rPr>
        <w:rFonts w:ascii="Noto Sans Symbols" w:eastAsia="Noto Sans Symbols" w:hAnsi="Noto Sans Symbols" w:cs="Noto Sans Symbols"/>
      </w:rPr>
    </w:lvl>
    <w:lvl w:ilvl="2">
      <w:start w:val="1"/>
      <w:numFmt w:val="bullet"/>
      <w:lvlText w:val="▪"/>
      <w:lvlJc w:val="left"/>
      <w:pPr>
        <w:ind w:left="2157" w:hanging="360"/>
      </w:pPr>
      <w:rPr>
        <w:rFonts w:ascii="Noto Sans Symbols" w:eastAsia="Noto Sans Symbols" w:hAnsi="Noto Sans Symbols" w:cs="Noto Sans Symbols"/>
      </w:rPr>
    </w:lvl>
    <w:lvl w:ilvl="3">
      <w:start w:val="1"/>
      <w:numFmt w:val="bullet"/>
      <w:lvlText w:val="●"/>
      <w:lvlJc w:val="left"/>
      <w:pPr>
        <w:ind w:left="2877" w:hanging="360"/>
      </w:pPr>
      <w:rPr>
        <w:rFonts w:ascii="Noto Sans Symbols" w:eastAsia="Noto Sans Symbols" w:hAnsi="Noto Sans Symbols" w:cs="Noto Sans Symbols"/>
      </w:rPr>
    </w:lvl>
    <w:lvl w:ilvl="4">
      <w:start w:val="1"/>
      <w:numFmt w:val="bullet"/>
      <w:lvlText w:val="o"/>
      <w:lvlJc w:val="left"/>
      <w:pPr>
        <w:ind w:left="3597" w:hanging="360"/>
      </w:pPr>
      <w:rPr>
        <w:rFonts w:ascii="Courier New" w:eastAsia="Courier New" w:hAnsi="Courier New" w:cs="Courier New"/>
      </w:rPr>
    </w:lvl>
    <w:lvl w:ilvl="5">
      <w:start w:val="1"/>
      <w:numFmt w:val="bullet"/>
      <w:lvlText w:val="▪"/>
      <w:lvlJc w:val="left"/>
      <w:pPr>
        <w:ind w:left="4317" w:hanging="360"/>
      </w:pPr>
      <w:rPr>
        <w:rFonts w:ascii="Noto Sans Symbols" w:eastAsia="Noto Sans Symbols" w:hAnsi="Noto Sans Symbols" w:cs="Noto Sans Symbols"/>
      </w:rPr>
    </w:lvl>
    <w:lvl w:ilvl="6">
      <w:start w:val="1"/>
      <w:numFmt w:val="bullet"/>
      <w:lvlText w:val="●"/>
      <w:lvlJc w:val="left"/>
      <w:pPr>
        <w:ind w:left="5037" w:hanging="360"/>
      </w:pPr>
      <w:rPr>
        <w:rFonts w:ascii="Noto Sans Symbols" w:eastAsia="Noto Sans Symbols" w:hAnsi="Noto Sans Symbols" w:cs="Noto Sans Symbols"/>
      </w:rPr>
    </w:lvl>
    <w:lvl w:ilvl="7">
      <w:start w:val="1"/>
      <w:numFmt w:val="bullet"/>
      <w:lvlText w:val="o"/>
      <w:lvlJc w:val="left"/>
      <w:pPr>
        <w:ind w:left="5757" w:hanging="360"/>
      </w:pPr>
      <w:rPr>
        <w:rFonts w:ascii="Courier New" w:eastAsia="Courier New" w:hAnsi="Courier New" w:cs="Courier New"/>
      </w:rPr>
    </w:lvl>
    <w:lvl w:ilvl="8">
      <w:start w:val="1"/>
      <w:numFmt w:val="bullet"/>
      <w:lvlText w:val="▪"/>
      <w:lvlJc w:val="left"/>
      <w:pPr>
        <w:ind w:left="6477" w:hanging="360"/>
      </w:pPr>
      <w:rPr>
        <w:rFonts w:ascii="Noto Sans Symbols" w:eastAsia="Noto Sans Symbols" w:hAnsi="Noto Sans Symbols" w:cs="Noto Sans Symbols"/>
      </w:rPr>
    </w:lvl>
  </w:abstractNum>
  <w:abstractNum w:abstractNumId="20" w15:restartNumberingAfterBreak="0">
    <w:nsid w:val="272C061F"/>
    <w:multiLevelType w:val="hybridMultilevel"/>
    <w:tmpl w:val="18E45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194237"/>
    <w:multiLevelType w:val="multilevel"/>
    <w:tmpl w:val="80CEBB9C"/>
    <w:lvl w:ilvl="0">
      <w:start w:val="1"/>
      <w:numFmt w:val="bullet"/>
      <w:lvlText w:val=""/>
      <w:lvlJc w:val="left"/>
      <w:pPr>
        <w:ind w:left="717" w:hanging="360"/>
      </w:pPr>
      <w:rPr>
        <w:rFonts w:ascii="Symbol" w:hAnsi="Symbol" w:hint="default"/>
      </w:rPr>
    </w:lvl>
    <w:lvl w:ilvl="1">
      <w:start w:val="1"/>
      <w:numFmt w:val="bullet"/>
      <w:lvlText w:val="●"/>
      <w:lvlJc w:val="left"/>
      <w:pPr>
        <w:ind w:left="1437" w:hanging="360"/>
      </w:pPr>
      <w:rPr>
        <w:rFonts w:ascii="Noto Sans Symbols" w:eastAsia="Noto Sans Symbols" w:hAnsi="Noto Sans Symbols" w:cs="Noto Sans Symbols"/>
      </w:rPr>
    </w:lvl>
    <w:lvl w:ilvl="2">
      <w:start w:val="1"/>
      <w:numFmt w:val="bullet"/>
      <w:lvlText w:val="▪"/>
      <w:lvlJc w:val="left"/>
      <w:pPr>
        <w:ind w:left="2157" w:hanging="360"/>
      </w:pPr>
      <w:rPr>
        <w:rFonts w:ascii="Noto Sans Symbols" w:eastAsia="Noto Sans Symbols" w:hAnsi="Noto Sans Symbols" w:cs="Noto Sans Symbols"/>
      </w:rPr>
    </w:lvl>
    <w:lvl w:ilvl="3">
      <w:start w:val="1"/>
      <w:numFmt w:val="bullet"/>
      <w:lvlText w:val="●"/>
      <w:lvlJc w:val="left"/>
      <w:pPr>
        <w:ind w:left="2877" w:hanging="360"/>
      </w:pPr>
      <w:rPr>
        <w:rFonts w:ascii="Noto Sans Symbols" w:eastAsia="Noto Sans Symbols" w:hAnsi="Noto Sans Symbols" w:cs="Noto Sans Symbols"/>
      </w:rPr>
    </w:lvl>
    <w:lvl w:ilvl="4">
      <w:start w:val="1"/>
      <w:numFmt w:val="bullet"/>
      <w:lvlText w:val="o"/>
      <w:lvlJc w:val="left"/>
      <w:pPr>
        <w:ind w:left="3597" w:hanging="360"/>
      </w:pPr>
      <w:rPr>
        <w:rFonts w:ascii="Courier New" w:eastAsia="Courier New" w:hAnsi="Courier New" w:cs="Courier New"/>
      </w:rPr>
    </w:lvl>
    <w:lvl w:ilvl="5">
      <w:start w:val="1"/>
      <w:numFmt w:val="bullet"/>
      <w:lvlText w:val="▪"/>
      <w:lvlJc w:val="left"/>
      <w:pPr>
        <w:ind w:left="4317" w:hanging="360"/>
      </w:pPr>
      <w:rPr>
        <w:rFonts w:ascii="Noto Sans Symbols" w:eastAsia="Noto Sans Symbols" w:hAnsi="Noto Sans Symbols" w:cs="Noto Sans Symbols"/>
      </w:rPr>
    </w:lvl>
    <w:lvl w:ilvl="6">
      <w:start w:val="1"/>
      <w:numFmt w:val="bullet"/>
      <w:lvlText w:val="●"/>
      <w:lvlJc w:val="left"/>
      <w:pPr>
        <w:ind w:left="5037" w:hanging="360"/>
      </w:pPr>
      <w:rPr>
        <w:rFonts w:ascii="Noto Sans Symbols" w:eastAsia="Noto Sans Symbols" w:hAnsi="Noto Sans Symbols" w:cs="Noto Sans Symbols"/>
      </w:rPr>
    </w:lvl>
    <w:lvl w:ilvl="7">
      <w:start w:val="1"/>
      <w:numFmt w:val="bullet"/>
      <w:lvlText w:val="o"/>
      <w:lvlJc w:val="left"/>
      <w:pPr>
        <w:ind w:left="5757" w:hanging="360"/>
      </w:pPr>
      <w:rPr>
        <w:rFonts w:ascii="Courier New" w:eastAsia="Courier New" w:hAnsi="Courier New" w:cs="Courier New"/>
      </w:rPr>
    </w:lvl>
    <w:lvl w:ilvl="8">
      <w:start w:val="1"/>
      <w:numFmt w:val="bullet"/>
      <w:lvlText w:val="▪"/>
      <w:lvlJc w:val="left"/>
      <w:pPr>
        <w:ind w:left="6477" w:hanging="360"/>
      </w:pPr>
      <w:rPr>
        <w:rFonts w:ascii="Noto Sans Symbols" w:eastAsia="Noto Sans Symbols" w:hAnsi="Noto Sans Symbols" w:cs="Noto Sans Symbols"/>
      </w:rPr>
    </w:lvl>
  </w:abstractNum>
  <w:abstractNum w:abstractNumId="22" w15:restartNumberingAfterBreak="0">
    <w:nsid w:val="2AFA7715"/>
    <w:multiLevelType w:val="hybridMultilevel"/>
    <w:tmpl w:val="E1D070A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20F284C"/>
    <w:multiLevelType w:val="multilevel"/>
    <w:tmpl w:val="5B7863E4"/>
    <w:styleLink w:val="LFO9"/>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33033DE2"/>
    <w:multiLevelType w:val="multilevel"/>
    <w:tmpl w:val="73E2344C"/>
    <w:styleLink w:val="LFO6"/>
    <w:lvl w:ilvl="0">
      <w:numFmt w:val="bullet"/>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5" w15:restartNumberingAfterBreak="0">
    <w:nsid w:val="33FB5B39"/>
    <w:multiLevelType w:val="multilevel"/>
    <w:tmpl w:val="A4B64210"/>
    <w:styleLink w:val="LFO4"/>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360930AD"/>
    <w:multiLevelType w:val="multilevel"/>
    <w:tmpl w:val="01DA5CE4"/>
    <w:lvl w:ilvl="0">
      <w:start w:val="1"/>
      <w:numFmt w:val="bullet"/>
      <w:lvlText w:val=""/>
      <w:lvlJc w:val="left"/>
      <w:pPr>
        <w:ind w:left="717" w:hanging="360"/>
      </w:pPr>
      <w:rPr>
        <w:rFonts w:ascii="Symbol" w:hAnsi="Symbol" w:hint="default"/>
      </w:rPr>
    </w:lvl>
    <w:lvl w:ilvl="1">
      <w:start w:val="1"/>
      <w:numFmt w:val="bullet"/>
      <w:lvlText w:val="●"/>
      <w:lvlJc w:val="left"/>
      <w:pPr>
        <w:ind w:left="1437" w:hanging="360"/>
      </w:pPr>
      <w:rPr>
        <w:rFonts w:ascii="Noto Sans Symbols" w:eastAsia="Noto Sans Symbols" w:hAnsi="Noto Sans Symbols" w:cs="Noto Sans Symbols"/>
      </w:rPr>
    </w:lvl>
    <w:lvl w:ilvl="2">
      <w:start w:val="1"/>
      <w:numFmt w:val="bullet"/>
      <w:lvlText w:val="▪"/>
      <w:lvlJc w:val="left"/>
      <w:pPr>
        <w:ind w:left="2157" w:hanging="360"/>
      </w:pPr>
      <w:rPr>
        <w:rFonts w:ascii="Noto Sans Symbols" w:eastAsia="Noto Sans Symbols" w:hAnsi="Noto Sans Symbols" w:cs="Noto Sans Symbols"/>
      </w:rPr>
    </w:lvl>
    <w:lvl w:ilvl="3">
      <w:start w:val="1"/>
      <w:numFmt w:val="bullet"/>
      <w:lvlText w:val="●"/>
      <w:lvlJc w:val="left"/>
      <w:pPr>
        <w:ind w:left="2877" w:hanging="360"/>
      </w:pPr>
      <w:rPr>
        <w:rFonts w:ascii="Noto Sans Symbols" w:eastAsia="Noto Sans Symbols" w:hAnsi="Noto Sans Symbols" w:cs="Noto Sans Symbols"/>
      </w:rPr>
    </w:lvl>
    <w:lvl w:ilvl="4">
      <w:start w:val="1"/>
      <w:numFmt w:val="bullet"/>
      <w:lvlText w:val="o"/>
      <w:lvlJc w:val="left"/>
      <w:pPr>
        <w:ind w:left="3597" w:hanging="360"/>
      </w:pPr>
      <w:rPr>
        <w:rFonts w:ascii="Courier New" w:eastAsia="Courier New" w:hAnsi="Courier New" w:cs="Courier New"/>
      </w:rPr>
    </w:lvl>
    <w:lvl w:ilvl="5">
      <w:start w:val="1"/>
      <w:numFmt w:val="bullet"/>
      <w:lvlText w:val="▪"/>
      <w:lvlJc w:val="left"/>
      <w:pPr>
        <w:ind w:left="4317" w:hanging="360"/>
      </w:pPr>
      <w:rPr>
        <w:rFonts w:ascii="Noto Sans Symbols" w:eastAsia="Noto Sans Symbols" w:hAnsi="Noto Sans Symbols" w:cs="Noto Sans Symbols"/>
      </w:rPr>
    </w:lvl>
    <w:lvl w:ilvl="6">
      <w:start w:val="1"/>
      <w:numFmt w:val="bullet"/>
      <w:lvlText w:val="●"/>
      <w:lvlJc w:val="left"/>
      <w:pPr>
        <w:ind w:left="5037" w:hanging="360"/>
      </w:pPr>
      <w:rPr>
        <w:rFonts w:ascii="Noto Sans Symbols" w:eastAsia="Noto Sans Symbols" w:hAnsi="Noto Sans Symbols" w:cs="Noto Sans Symbols"/>
      </w:rPr>
    </w:lvl>
    <w:lvl w:ilvl="7">
      <w:start w:val="1"/>
      <w:numFmt w:val="bullet"/>
      <w:lvlText w:val="o"/>
      <w:lvlJc w:val="left"/>
      <w:pPr>
        <w:ind w:left="5757" w:hanging="360"/>
      </w:pPr>
      <w:rPr>
        <w:rFonts w:ascii="Courier New" w:eastAsia="Courier New" w:hAnsi="Courier New" w:cs="Courier New"/>
      </w:rPr>
    </w:lvl>
    <w:lvl w:ilvl="8">
      <w:start w:val="1"/>
      <w:numFmt w:val="bullet"/>
      <w:lvlText w:val="▪"/>
      <w:lvlJc w:val="left"/>
      <w:pPr>
        <w:ind w:left="6477" w:hanging="360"/>
      </w:pPr>
      <w:rPr>
        <w:rFonts w:ascii="Noto Sans Symbols" w:eastAsia="Noto Sans Symbols" w:hAnsi="Noto Sans Symbols" w:cs="Noto Sans Symbols"/>
      </w:rPr>
    </w:lvl>
  </w:abstractNum>
  <w:abstractNum w:abstractNumId="27" w15:restartNumberingAfterBreak="0">
    <w:nsid w:val="37046567"/>
    <w:multiLevelType w:val="hybridMultilevel"/>
    <w:tmpl w:val="BC708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7420CEC"/>
    <w:multiLevelType w:val="hybridMultilevel"/>
    <w:tmpl w:val="06322710"/>
    <w:lvl w:ilvl="0" w:tplc="A1D4D9D0">
      <w:start w:val="1"/>
      <w:numFmt w:val="bullet"/>
      <w:lvlText w:val=""/>
      <w:lvlJc w:val="left"/>
      <w:pPr>
        <w:ind w:left="720" w:hanging="360"/>
      </w:pPr>
      <w:rPr>
        <w:rFonts w:ascii="Symbol" w:hAnsi="Symbol" w:hint="default"/>
      </w:rPr>
    </w:lvl>
    <w:lvl w:ilvl="1" w:tplc="5A527944">
      <w:numFmt w:val="bullet"/>
      <w:lvlText w:val="-"/>
      <w:lvlJc w:val="left"/>
      <w:pPr>
        <w:ind w:left="1440" w:hanging="360"/>
      </w:pPr>
      <w:rPr>
        <w:rFonts w:ascii="Arial" w:eastAsia="Arial" w:hAnsi="Arial" w:cs="Arial" w:hint="default"/>
      </w:rPr>
    </w:lvl>
    <w:lvl w:ilvl="2" w:tplc="129E9F88">
      <w:start w:val="1"/>
      <w:numFmt w:val="bullet"/>
      <w:lvlText w:val=""/>
      <w:lvlJc w:val="left"/>
      <w:pPr>
        <w:ind w:left="2160" w:hanging="360"/>
      </w:pPr>
      <w:rPr>
        <w:rFonts w:ascii="Wingdings" w:hAnsi="Wingdings" w:hint="default"/>
      </w:rPr>
    </w:lvl>
    <w:lvl w:ilvl="3" w:tplc="AFD6348C">
      <w:start w:val="1"/>
      <w:numFmt w:val="bullet"/>
      <w:lvlText w:val=""/>
      <w:lvlJc w:val="left"/>
      <w:pPr>
        <w:ind w:left="2880" w:hanging="360"/>
      </w:pPr>
      <w:rPr>
        <w:rFonts w:ascii="Symbol" w:hAnsi="Symbol" w:hint="default"/>
      </w:rPr>
    </w:lvl>
    <w:lvl w:ilvl="4" w:tplc="46C0BF5A">
      <w:start w:val="1"/>
      <w:numFmt w:val="bullet"/>
      <w:lvlText w:val="o"/>
      <w:lvlJc w:val="left"/>
      <w:pPr>
        <w:ind w:left="3600" w:hanging="360"/>
      </w:pPr>
      <w:rPr>
        <w:rFonts w:ascii="Courier New" w:hAnsi="Courier New" w:hint="default"/>
      </w:rPr>
    </w:lvl>
    <w:lvl w:ilvl="5" w:tplc="6610E48E">
      <w:start w:val="1"/>
      <w:numFmt w:val="bullet"/>
      <w:lvlText w:val=""/>
      <w:lvlJc w:val="left"/>
      <w:pPr>
        <w:ind w:left="4320" w:hanging="360"/>
      </w:pPr>
      <w:rPr>
        <w:rFonts w:ascii="Wingdings" w:hAnsi="Wingdings" w:hint="default"/>
      </w:rPr>
    </w:lvl>
    <w:lvl w:ilvl="6" w:tplc="B4DCE36A">
      <w:start w:val="1"/>
      <w:numFmt w:val="bullet"/>
      <w:lvlText w:val=""/>
      <w:lvlJc w:val="left"/>
      <w:pPr>
        <w:ind w:left="5040" w:hanging="360"/>
      </w:pPr>
      <w:rPr>
        <w:rFonts w:ascii="Symbol" w:hAnsi="Symbol" w:hint="default"/>
      </w:rPr>
    </w:lvl>
    <w:lvl w:ilvl="7" w:tplc="0C1C08C6">
      <w:start w:val="1"/>
      <w:numFmt w:val="bullet"/>
      <w:lvlText w:val="o"/>
      <w:lvlJc w:val="left"/>
      <w:pPr>
        <w:ind w:left="5760" w:hanging="360"/>
      </w:pPr>
      <w:rPr>
        <w:rFonts w:ascii="Courier New" w:hAnsi="Courier New" w:hint="default"/>
      </w:rPr>
    </w:lvl>
    <w:lvl w:ilvl="8" w:tplc="02805D2A">
      <w:start w:val="1"/>
      <w:numFmt w:val="bullet"/>
      <w:lvlText w:val=""/>
      <w:lvlJc w:val="left"/>
      <w:pPr>
        <w:ind w:left="6480" w:hanging="360"/>
      </w:pPr>
      <w:rPr>
        <w:rFonts w:ascii="Wingdings" w:hAnsi="Wingdings" w:hint="default"/>
      </w:rPr>
    </w:lvl>
  </w:abstractNum>
  <w:abstractNum w:abstractNumId="29" w15:restartNumberingAfterBreak="0">
    <w:nsid w:val="37D63D75"/>
    <w:multiLevelType w:val="hybridMultilevel"/>
    <w:tmpl w:val="038EB8FE"/>
    <w:lvl w:ilvl="0" w:tplc="08090001">
      <w:start w:val="1"/>
      <w:numFmt w:val="bullet"/>
      <w:lvlText w:val=""/>
      <w:lvlJc w:val="left"/>
      <w:pPr>
        <w:ind w:left="720" w:hanging="360"/>
      </w:pPr>
      <w:rPr>
        <w:rFonts w:ascii="Symbol" w:hAnsi="Symbol" w:hint="default"/>
      </w:rPr>
    </w:lvl>
    <w:lvl w:ilvl="1" w:tplc="21867E10">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9C33653"/>
    <w:multiLevelType w:val="multilevel"/>
    <w:tmpl w:val="2FDC4FEC"/>
    <w:lvl w:ilvl="0">
      <w:start w:val="1"/>
      <w:numFmt w:val="bullet"/>
      <w:lvlText w:val=""/>
      <w:lvlJc w:val="left"/>
      <w:pPr>
        <w:ind w:left="717" w:hanging="360"/>
      </w:pPr>
      <w:rPr>
        <w:rFonts w:ascii="Symbol" w:hAnsi="Symbol" w:hint="default"/>
        <w:color w:val="000000"/>
      </w:rPr>
    </w:lvl>
    <w:lvl w:ilvl="1">
      <w:start w:val="1"/>
      <w:numFmt w:val="bullet"/>
      <w:lvlText w:val=""/>
      <w:lvlJc w:val="left"/>
      <w:pPr>
        <w:ind w:left="1437" w:hanging="360"/>
      </w:pPr>
      <w:rPr>
        <w:rFonts w:ascii="Symbol" w:hAnsi="Symbol" w:hint="default"/>
      </w:rPr>
    </w:lvl>
    <w:lvl w:ilvl="2">
      <w:start w:val="1"/>
      <w:numFmt w:val="bullet"/>
      <w:lvlText w:val="▪"/>
      <w:lvlJc w:val="left"/>
      <w:pPr>
        <w:ind w:left="2157" w:hanging="360"/>
      </w:pPr>
      <w:rPr>
        <w:rFonts w:ascii="Noto Sans Symbols" w:eastAsia="Noto Sans Symbols" w:hAnsi="Noto Sans Symbols" w:cs="Noto Sans Symbols"/>
      </w:rPr>
    </w:lvl>
    <w:lvl w:ilvl="3">
      <w:start w:val="1"/>
      <w:numFmt w:val="bullet"/>
      <w:lvlText w:val="●"/>
      <w:lvlJc w:val="left"/>
      <w:pPr>
        <w:ind w:left="2877" w:hanging="360"/>
      </w:pPr>
      <w:rPr>
        <w:rFonts w:ascii="Noto Sans Symbols" w:eastAsia="Noto Sans Symbols" w:hAnsi="Noto Sans Symbols" w:cs="Noto Sans Symbols"/>
      </w:rPr>
    </w:lvl>
    <w:lvl w:ilvl="4">
      <w:start w:val="1"/>
      <w:numFmt w:val="bullet"/>
      <w:lvlText w:val="o"/>
      <w:lvlJc w:val="left"/>
      <w:pPr>
        <w:ind w:left="3597" w:hanging="360"/>
      </w:pPr>
      <w:rPr>
        <w:rFonts w:ascii="Courier New" w:eastAsia="Courier New" w:hAnsi="Courier New" w:cs="Courier New"/>
      </w:rPr>
    </w:lvl>
    <w:lvl w:ilvl="5">
      <w:start w:val="1"/>
      <w:numFmt w:val="bullet"/>
      <w:lvlText w:val="▪"/>
      <w:lvlJc w:val="left"/>
      <w:pPr>
        <w:ind w:left="4317" w:hanging="360"/>
      </w:pPr>
      <w:rPr>
        <w:rFonts w:ascii="Noto Sans Symbols" w:eastAsia="Noto Sans Symbols" w:hAnsi="Noto Sans Symbols" w:cs="Noto Sans Symbols"/>
      </w:rPr>
    </w:lvl>
    <w:lvl w:ilvl="6">
      <w:start w:val="1"/>
      <w:numFmt w:val="bullet"/>
      <w:lvlText w:val="●"/>
      <w:lvlJc w:val="left"/>
      <w:pPr>
        <w:ind w:left="5037" w:hanging="360"/>
      </w:pPr>
      <w:rPr>
        <w:rFonts w:ascii="Noto Sans Symbols" w:eastAsia="Noto Sans Symbols" w:hAnsi="Noto Sans Symbols" w:cs="Noto Sans Symbols"/>
      </w:rPr>
    </w:lvl>
    <w:lvl w:ilvl="7">
      <w:start w:val="1"/>
      <w:numFmt w:val="bullet"/>
      <w:lvlText w:val="o"/>
      <w:lvlJc w:val="left"/>
      <w:pPr>
        <w:ind w:left="5757" w:hanging="360"/>
      </w:pPr>
      <w:rPr>
        <w:rFonts w:ascii="Courier New" w:eastAsia="Courier New" w:hAnsi="Courier New" w:cs="Courier New"/>
      </w:rPr>
    </w:lvl>
    <w:lvl w:ilvl="8">
      <w:start w:val="1"/>
      <w:numFmt w:val="bullet"/>
      <w:lvlText w:val="▪"/>
      <w:lvlJc w:val="left"/>
      <w:pPr>
        <w:ind w:left="6477" w:hanging="360"/>
      </w:pPr>
      <w:rPr>
        <w:rFonts w:ascii="Noto Sans Symbols" w:eastAsia="Noto Sans Symbols" w:hAnsi="Noto Sans Symbols" w:cs="Noto Sans Symbols"/>
      </w:rPr>
    </w:lvl>
  </w:abstractNum>
  <w:abstractNum w:abstractNumId="31" w15:restartNumberingAfterBreak="0">
    <w:nsid w:val="3AD66A0D"/>
    <w:multiLevelType w:val="hybridMultilevel"/>
    <w:tmpl w:val="6A4ED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C08496E"/>
    <w:multiLevelType w:val="multilevel"/>
    <w:tmpl w:val="9FB0CCDA"/>
    <w:lvl w:ilvl="0">
      <w:start w:val="1"/>
      <w:numFmt w:val="bullet"/>
      <w:lvlText w:val=""/>
      <w:lvlJc w:val="left"/>
      <w:pPr>
        <w:ind w:left="360" w:hanging="360"/>
      </w:pPr>
      <w:rPr>
        <w:rFonts w:ascii="Symbol" w:hAnsi="Symbol" w:hint="default"/>
        <w:color w:val="000000"/>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3CD736ED"/>
    <w:multiLevelType w:val="multilevel"/>
    <w:tmpl w:val="B358A85E"/>
    <w:styleLink w:val="LFO2"/>
    <w:lvl w:ilvl="0">
      <w:start w:val="1"/>
      <w:numFmt w:val="decimal"/>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34" w15:restartNumberingAfterBreak="0">
    <w:nsid w:val="3EB27756"/>
    <w:multiLevelType w:val="hybridMultilevel"/>
    <w:tmpl w:val="2CB8E23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EE52902"/>
    <w:multiLevelType w:val="hybridMultilevel"/>
    <w:tmpl w:val="D9180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F817F1E"/>
    <w:multiLevelType w:val="hybridMultilevel"/>
    <w:tmpl w:val="FD4E62A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04E392B"/>
    <w:multiLevelType w:val="hybridMultilevel"/>
    <w:tmpl w:val="A3A81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5922795"/>
    <w:multiLevelType w:val="hybridMultilevel"/>
    <w:tmpl w:val="731A1296"/>
    <w:lvl w:ilvl="0" w:tplc="21867E10">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9" w15:restartNumberingAfterBreak="0">
    <w:nsid w:val="45E77F3B"/>
    <w:multiLevelType w:val="hybridMultilevel"/>
    <w:tmpl w:val="A73661F4"/>
    <w:lvl w:ilvl="0" w:tplc="21867E1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78A2AC3"/>
    <w:multiLevelType w:val="hybridMultilevel"/>
    <w:tmpl w:val="64C8E89A"/>
    <w:lvl w:ilvl="0" w:tplc="292E4428">
      <w:start w:val="1"/>
      <w:numFmt w:val="bullet"/>
      <w:lvlText w:val=""/>
      <w:lvlJc w:val="left"/>
      <w:pPr>
        <w:ind w:left="360" w:hanging="360"/>
      </w:pPr>
      <w:rPr>
        <w:rFonts w:ascii="Symbol" w:hAnsi="Symbol" w:hint="default"/>
      </w:rPr>
    </w:lvl>
    <w:lvl w:ilvl="1" w:tplc="21867E10">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1"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2" w15:restartNumberingAfterBreak="0">
    <w:nsid w:val="4A462C19"/>
    <w:multiLevelType w:val="hybridMultilevel"/>
    <w:tmpl w:val="EA3CBC3E"/>
    <w:lvl w:ilvl="0" w:tplc="2C320660">
      <w:start w:val="1"/>
      <w:numFmt w:val="bullet"/>
      <w:lvlText w:val=""/>
      <w:lvlJc w:val="left"/>
      <w:pPr>
        <w:ind w:left="720" w:hanging="360"/>
      </w:pPr>
      <w:rPr>
        <w:rFonts w:ascii="Symbol" w:hAnsi="Symbol" w:hint="default"/>
      </w:rPr>
    </w:lvl>
    <w:lvl w:ilvl="1" w:tplc="F3162EC0">
      <w:start w:val="1"/>
      <w:numFmt w:val="bullet"/>
      <w:lvlText w:val=""/>
      <w:lvlJc w:val="left"/>
      <w:pPr>
        <w:ind w:left="1440" w:hanging="360"/>
      </w:pPr>
      <w:rPr>
        <w:rFonts w:ascii="Symbol" w:hAnsi="Symbol" w:hint="default"/>
      </w:rPr>
    </w:lvl>
    <w:lvl w:ilvl="2" w:tplc="06BCB818">
      <w:start w:val="1"/>
      <w:numFmt w:val="bullet"/>
      <w:lvlText w:val=""/>
      <w:lvlJc w:val="left"/>
      <w:pPr>
        <w:ind w:left="2160" w:hanging="360"/>
      </w:pPr>
      <w:rPr>
        <w:rFonts w:ascii="Wingdings" w:hAnsi="Wingdings" w:hint="default"/>
      </w:rPr>
    </w:lvl>
    <w:lvl w:ilvl="3" w:tplc="E2B6EB3E">
      <w:start w:val="1"/>
      <w:numFmt w:val="bullet"/>
      <w:lvlText w:val=""/>
      <w:lvlJc w:val="left"/>
      <w:pPr>
        <w:ind w:left="2880" w:hanging="360"/>
      </w:pPr>
      <w:rPr>
        <w:rFonts w:ascii="Symbol" w:hAnsi="Symbol" w:hint="default"/>
      </w:rPr>
    </w:lvl>
    <w:lvl w:ilvl="4" w:tplc="2A0C5BFC">
      <w:start w:val="1"/>
      <w:numFmt w:val="bullet"/>
      <w:lvlText w:val="o"/>
      <w:lvlJc w:val="left"/>
      <w:pPr>
        <w:ind w:left="3600" w:hanging="360"/>
      </w:pPr>
      <w:rPr>
        <w:rFonts w:ascii="Courier New" w:hAnsi="Courier New" w:hint="default"/>
      </w:rPr>
    </w:lvl>
    <w:lvl w:ilvl="5" w:tplc="4262F9F2">
      <w:start w:val="1"/>
      <w:numFmt w:val="bullet"/>
      <w:lvlText w:val=""/>
      <w:lvlJc w:val="left"/>
      <w:pPr>
        <w:ind w:left="4320" w:hanging="360"/>
      </w:pPr>
      <w:rPr>
        <w:rFonts w:ascii="Wingdings" w:hAnsi="Wingdings" w:hint="default"/>
      </w:rPr>
    </w:lvl>
    <w:lvl w:ilvl="6" w:tplc="65503746">
      <w:start w:val="1"/>
      <w:numFmt w:val="bullet"/>
      <w:lvlText w:val=""/>
      <w:lvlJc w:val="left"/>
      <w:pPr>
        <w:ind w:left="5040" w:hanging="360"/>
      </w:pPr>
      <w:rPr>
        <w:rFonts w:ascii="Symbol" w:hAnsi="Symbol" w:hint="default"/>
      </w:rPr>
    </w:lvl>
    <w:lvl w:ilvl="7" w:tplc="02B4EFB6">
      <w:start w:val="1"/>
      <w:numFmt w:val="bullet"/>
      <w:lvlText w:val="o"/>
      <w:lvlJc w:val="left"/>
      <w:pPr>
        <w:ind w:left="5760" w:hanging="360"/>
      </w:pPr>
      <w:rPr>
        <w:rFonts w:ascii="Courier New" w:hAnsi="Courier New" w:hint="default"/>
      </w:rPr>
    </w:lvl>
    <w:lvl w:ilvl="8" w:tplc="D38057EA">
      <w:start w:val="1"/>
      <w:numFmt w:val="bullet"/>
      <w:lvlText w:val=""/>
      <w:lvlJc w:val="left"/>
      <w:pPr>
        <w:ind w:left="6480" w:hanging="360"/>
      </w:pPr>
      <w:rPr>
        <w:rFonts w:ascii="Wingdings" w:hAnsi="Wingdings" w:hint="default"/>
      </w:rPr>
    </w:lvl>
  </w:abstractNum>
  <w:abstractNum w:abstractNumId="43" w15:restartNumberingAfterBreak="0">
    <w:nsid w:val="4B4C74C4"/>
    <w:multiLevelType w:val="multilevel"/>
    <w:tmpl w:val="9296324E"/>
    <w:styleLink w:val="LFO91"/>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4C1E573B"/>
    <w:multiLevelType w:val="hybridMultilevel"/>
    <w:tmpl w:val="8760FF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EDF7DBE"/>
    <w:multiLevelType w:val="multilevel"/>
    <w:tmpl w:val="5000A7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6" w15:restartNumberingAfterBreak="0">
    <w:nsid w:val="508E0FE1"/>
    <w:multiLevelType w:val="multilevel"/>
    <w:tmpl w:val="91ECABE0"/>
    <w:lvl w:ilvl="0">
      <w:start w:val="1"/>
      <w:numFmt w:val="bullet"/>
      <w:lvlText w:val=""/>
      <w:lvlJc w:val="left"/>
      <w:pPr>
        <w:ind w:left="717" w:hanging="360"/>
      </w:pPr>
      <w:rPr>
        <w:rFonts w:ascii="Symbol" w:hAnsi="Symbol" w:hint="default"/>
      </w:rPr>
    </w:lvl>
    <w:lvl w:ilvl="1">
      <w:start w:val="1"/>
      <w:numFmt w:val="bullet"/>
      <w:lvlText w:val=""/>
      <w:lvlJc w:val="left"/>
      <w:pPr>
        <w:ind w:left="1437" w:hanging="360"/>
      </w:pPr>
      <w:rPr>
        <w:rFonts w:ascii="Symbol" w:hAnsi="Symbol" w:hint="default"/>
      </w:rPr>
    </w:lvl>
    <w:lvl w:ilvl="2">
      <w:start w:val="1"/>
      <w:numFmt w:val="bullet"/>
      <w:lvlText w:val="▪"/>
      <w:lvlJc w:val="left"/>
      <w:pPr>
        <w:ind w:left="2157" w:hanging="360"/>
      </w:pPr>
      <w:rPr>
        <w:rFonts w:ascii="Noto Sans Symbols" w:eastAsia="Noto Sans Symbols" w:hAnsi="Noto Sans Symbols" w:cs="Noto Sans Symbols" w:hint="default"/>
      </w:rPr>
    </w:lvl>
    <w:lvl w:ilvl="3">
      <w:start w:val="1"/>
      <w:numFmt w:val="bullet"/>
      <w:lvlText w:val="●"/>
      <w:lvlJc w:val="left"/>
      <w:pPr>
        <w:ind w:left="2877" w:hanging="360"/>
      </w:pPr>
      <w:rPr>
        <w:rFonts w:ascii="Noto Sans Symbols" w:eastAsia="Noto Sans Symbols" w:hAnsi="Noto Sans Symbols" w:cs="Noto Sans Symbols"/>
      </w:rPr>
    </w:lvl>
    <w:lvl w:ilvl="4">
      <w:start w:val="1"/>
      <w:numFmt w:val="bullet"/>
      <w:lvlText w:val="o"/>
      <w:lvlJc w:val="left"/>
      <w:pPr>
        <w:ind w:left="3597" w:hanging="360"/>
      </w:pPr>
      <w:rPr>
        <w:rFonts w:ascii="Courier New" w:eastAsia="Courier New" w:hAnsi="Courier New" w:cs="Courier New"/>
      </w:rPr>
    </w:lvl>
    <w:lvl w:ilvl="5">
      <w:start w:val="1"/>
      <w:numFmt w:val="bullet"/>
      <w:lvlText w:val="▪"/>
      <w:lvlJc w:val="left"/>
      <w:pPr>
        <w:ind w:left="4317" w:hanging="360"/>
      </w:pPr>
      <w:rPr>
        <w:rFonts w:ascii="Noto Sans Symbols" w:eastAsia="Noto Sans Symbols" w:hAnsi="Noto Sans Symbols" w:cs="Noto Sans Symbols"/>
      </w:rPr>
    </w:lvl>
    <w:lvl w:ilvl="6">
      <w:start w:val="1"/>
      <w:numFmt w:val="bullet"/>
      <w:lvlText w:val="●"/>
      <w:lvlJc w:val="left"/>
      <w:pPr>
        <w:ind w:left="5037" w:hanging="360"/>
      </w:pPr>
      <w:rPr>
        <w:rFonts w:ascii="Noto Sans Symbols" w:eastAsia="Noto Sans Symbols" w:hAnsi="Noto Sans Symbols" w:cs="Noto Sans Symbols"/>
      </w:rPr>
    </w:lvl>
    <w:lvl w:ilvl="7">
      <w:start w:val="1"/>
      <w:numFmt w:val="bullet"/>
      <w:lvlText w:val="o"/>
      <w:lvlJc w:val="left"/>
      <w:pPr>
        <w:ind w:left="5757" w:hanging="360"/>
      </w:pPr>
      <w:rPr>
        <w:rFonts w:ascii="Courier New" w:eastAsia="Courier New" w:hAnsi="Courier New" w:cs="Courier New"/>
      </w:rPr>
    </w:lvl>
    <w:lvl w:ilvl="8">
      <w:start w:val="1"/>
      <w:numFmt w:val="bullet"/>
      <w:lvlText w:val="▪"/>
      <w:lvlJc w:val="left"/>
      <w:pPr>
        <w:ind w:left="6477" w:hanging="360"/>
      </w:pPr>
      <w:rPr>
        <w:rFonts w:ascii="Noto Sans Symbols" w:eastAsia="Noto Sans Symbols" w:hAnsi="Noto Sans Symbols" w:cs="Noto Sans Symbols"/>
      </w:rPr>
    </w:lvl>
  </w:abstractNum>
  <w:abstractNum w:abstractNumId="47" w15:restartNumberingAfterBreak="0">
    <w:nsid w:val="52250F2D"/>
    <w:multiLevelType w:val="hybridMultilevel"/>
    <w:tmpl w:val="B3766DFA"/>
    <w:lvl w:ilvl="0" w:tplc="08090001">
      <w:start w:val="1"/>
      <w:numFmt w:val="bullet"/>
      <w:lvlText w:val=""/>
      <w:lvlJc w:val="left"/>
      <w:pPr>
        <w:ind w:left="720" w:hanging="360"/>
      </w:pPr>
      <w:rPr>
        <w:rFonts w:ascii="Symbol" w:hAnsi="Symbol" w:hint="default"/>
      </w:rPr>
    </w:lvl>
    <w:lvl w:ilvl="1" w:tplc="21867E10">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4EC25B0"/>
    <w:multiLevelType w:val="hybridMultilevel"/>
    <w:tmpl w:val="3AD0B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56124E8"/>
    <w:multiLevelType w:val="hybridMultilevel"/>
    <w:tmpl w:val="46C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8A31B34"/>
    <w:multiLevelType w:val="multilevel"/>
    <w:tmpl w:val="B34840A4"/>
    <w:styleLink w:val="LFO7"/>
    <w:lvl w:ilvl="0">
      <w:start w:val="1"/>
      <w:numFmt w:val="decimal"/>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1" w15:restartNumberingAfterBreak="0">
    <w:nsid w:val="591122E9"/>
    <w:multiLevelType w:val="multilevel"/>
    <w:tmpl w:val="72220BD6"/>
    <w:lvl w:ilvl="0">
      <w:start w:val="1"/>
      <w:numFmt w:val="bullet"/>
      <w:lvlText w:val=""/>
      <w:lvlJc w:val="left"/>
      <w:pPr>
        <w:ind w:left="717" w:hanging="360"/>
      </w:pPr>
      <w:rPr>
        <w:rFonts w:ascii="Symbol" w:hAnsi="Symbol" w:hint="default"/>
      </w:rPr>
    </w:lvl>
    <w:lvl w:ilvl="1">
      <w:start w:val="1"/>
      <w:numFmt w:val="bullet"/>
      <w:lvlText w:val="●"/>
      <w:lvlJc w:val="left"/>
      <w:pPr>
        <w:ind w:left="1437" w:hanging="360"/>
      </w:pPr>
      <w:rPr>
        <w:rFonts w:ascii="Noto Sans Symbols" w:eastAsia="Noto Sans Symbols" w:hAnsi="Noto Sans Symbols" w:cs="Noto Sans Symbols"/>
      </w:rPr>
    </w:lvl>
    <w:lvl w:ilvl="2">
      <w:start w:val="1"/>
      <w:numFmt w:val="bullet"/>
      <w:lvlText w:val="▪"/>
      <w:lvlJc w:val="left"/>
      <w:pPr>
        <w:ind w:left="2157" w:hanging="360"/>
      </w:pPr>
      <w:rPr>
        <w:rFonts w:ascii="Noto Sans Symbols" w:eastAsia="Noto Sans Symbols" w:hAnsi="Noto Sans Symbols" w:cs="Noto Sans Symbols"/>
      </w:rPr>
    </w:lvl>
    <w:lvl w:ilvl="3">
      <w:start w:val="1"/>
      <w:numFmt w:val="bullet"/>
      <w:lvlText w:val="●"/>
      <w:lvlJc w:val="left"/>
      <w:pPr>
        <w:ind w:left="2877" w:hanging="360"/>
      </w:pPr>
      <w:rPr>
        <w:rFonts w:ascii="Noto Sans Symbols" w:eastAsia="Noto Sans Symbols" w:hAnsi="Noto Sans Symbols" w:cs="Noto Sans Symbols"/>
      </w:rPr>
    </w:lvl>
    <w:lvl w:ilvl="4">
      <w:start w:val="1"/>
      <w:numFmt w:val="bullet"/>
      <w:lvlText w:val="o"/>
      <w:lvlJc w:val="left"/>
      <w:pPr>
        <w:ind w:left="3597" w:hanging="360"/>
      </w:pPr>
      <w:rPr>
        <w:rFonts w:ascii="Courier New" w:eastAsia="Courier New" w:hAnsi="Courier New" w:cs="Courier New"/>
      </w:rPr>
    </w:lvl>
    <w:lvl w:ilvl="5">
      <w:start w:val="1"/>
      <w:numFmt w:val="bullet"/>
      <w:lvlText w:val="▪"/>
      <w:lvlJc w:val="left"/>
      <w:pPr>
        <w:ind w:left="4317" w:hanging="360"/>
      </w:pPr>
      <w:rPr>
        <w:rFonts w:ascii="Noto Sans Symbols" w:eastAsia="Noto Sans Symbols" w:hAnsi="Noto Sans Symbols" w:cs="Noto Sans Symbols"/>
      </w:rPr>
    </w:lvl>
    <w:lvl w:ilvl="6">
      <w:start w:val="1"/>
      <w:numFmt w:val="bullet"/>
      <w:lvlText w:val="●"/>
      <w:lvlJc w:val="left"/>
      <w:pPr>
        <w:ind w:left="5037" w:hanging="360"/>
      </w:pPr>
      <w:rPr>
        <w:rFonts w:ascii="Noto Sans Symbols" w:eastAsia="Noto Sans Symbols" w:hAnsi="Noto Sans Symbols" w:cs="Noto Sans Symbols"/>
      </w:rPr>
    </w:lvl>
    <w:lvl w:ilvl="7">
      <w:start w:val="1"/>
      <w:numFmt w:val="bullet"/>
      <w:lvlText w:val="o"/>
      <w:lvlJc w:val="left"/>
      <w:pPr>
        <w:ind w:left="5757" w:hanging="360"/>
      </w:pPr>
      <w:rPr>
        <w:rFonts w:ascii="Courier New" w:eastAsia="Courier New" w:hAnsi="Courier New" w:cs="Courier New"/>
      </w:rPr>
    </w:lvl>
    <w:lvl w:ilvl="8">
      <w:start w:val="1"/>
      <w:numFmt w:val="bullet"/>
      <w:lvlText w:val="▪"/>
      <w:lvlJc w:val="left"/>
      <w:pPr>
        <w:ind w:left="6477" w:hanging="360"/>
      </w:pPr>
      <w:rPr>
        <w:rFonts w:ascii="Noto Sans Symbols" w:eastAsia="Noto Sans Symbols" w:hAnsi="Noto Sans Symbols" w:cs="Noto Sans Symbols"/>
      </w:rPr>
    </w:lvl>
  </w:abstractNum>
  <w:abstractNum w:abstractNumId="52" w15:restartNumberingAfterBreak="0">
    <w:nsid w:val="598056DB"/>
    <w:multiLevelType w:val="hybridMultilevel"/>
    <w:tmpl w:val="BDB42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A2916B1"/>
    <w:multiLevelType w:val="hybridMultilevel"/>
    <w:tmpl w:val="62E2CD54"/>
    <w:lvl w:ilvl="0" w:tplc="21867E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A6223B1"/>
    <w:multiLevelType w:val="multilevel"/>
    <w:tmpl w:val="C81C8282"/>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5" w15:restartNumberingAfterBreak="0">
    <w:nsid w:val="5C404906"/>
    <w:multiLevelType w:val="hybridMultilevel"/>
    <w:tmpl w:val="0E8ED938"/>
    <w:lvl w:ilvl="0" w:tplc="292E4428">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6" w15:restartNumberingAfterBreak="0">
    <w:nsid w:val="5C6A0CE1"/>
    <w:multiLevelType w:val="multilevel"/>
    <w:tmpl w:val="888A8B46"/>
    <w:styleLink w:val="LFO3"/>
    <w:lvl w:ilvl="0">
      <w:numFmt w:val="bullet"/>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7" w15:restartNumberingAfterBreak="0">
    <w:nsid w:val="5E2E57CE"/>
    <w:multiLevelType w:val="multilevel"/>
    <w:tmpl w:val="7F9C0CB2"/>
    <w:styleLink w:val="LFO9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15:restartNumberingAfterBreak="0">
    <w:nsid w:val="61391867"/>
    <w:multiLevelType w:val="multilevel"/>
    <w:tmpl w:val="DF463CB2"/>
    <w:lvl w:ilvl="0">
      <w:start w:val="1"/>
      <w:numFmt w:val="bullet"/>
      <w:lvlText w:val=""/>
      <w:lvlJc w:val="left"/>
      <w:pPr>
        <w:ind w:left="717" w:hanging="360"/>
      </w:pPr>
      <w:rPr>
        <w:rFonts w:ascii="Symbol" w:hAnsi="Symbol" w:hint="default"/>
      </w:rPr>
    </w:lvl>
    <w:lvl w:ilvl="1">
      <w:start w:val="1"/>
      <w:numFmt w:val="bullet"/>
      <w:lvlText w:val="●"/>
      <w:lvlJc w:val="left"/>
      <w:pPr>
        <w:ind w:left="1437" w:hanging="360"/>
      </w:pPr>
      <w:rPr>
        <w:rFonts w:ascii="Noto Sans Symbols" w:eastAsia="Noto Sans Symbols" w:hAnsi="Noto Sans Symbols" w:cs="Noto Sans Symbols"/>
      </w:rPr>
    </w:lvl>
    <w:lvl w:ilvl="2">
      <w:start w:val="1"/>
      <w:numFmt w:val="bullet"/>
      <w:lvlText w:val="▪"/>
      <w:lvlJc w:val="left"/>
      <w:pPr>
        <w:ind w:left="2157" w:hanging="360"/>
      </w:pPr>
      <w:rPr>
        <w:rFonts w:ascii="Noto Sans Symbols" w:eastAsia="Noto Sans Symbols" w:hAnsi="Noto Sans Symbols" w:cs="Noto Sans Symbols"/>
      </w:rPr>
    </w:lvl>
    <w:lvl w:ilvl="3">
      <w:start w:val="1"/>
      <w:numFmt w:val="bullet"/>
      <w:lvlText w:val="●"/>
      <w:lvlJc w:val="left"/>
      <w:pPr>
        <w:ind w:left="2877" w:hanging="360"/>
      </w:pPr>
      <w:rPr>
        <w:rFonts w:ascii="Noto Sans Symbols" w:eastAsia="Noto Sans Symbols" w:hAnsi="Noto Sans Symbols" w:cs="Noto Sans Symbols"/>
      </w:rPr>
    </w:lvl>
    <w:lvl w:ilvl="4">
      <w:start w:val="1"/>
      <w:numFmt w:val="bullet"/>
      <w:lvlText w:val="o"/>
      <w:lvlJc w:val="left"/>
      <w:pPr>
        <w:ind w:left="3597" w:hanging="360"/>
      </w:pPr>
      <w:rPr>
        <w:rFonts w:ascii="Courier New" w:eastAsia="Courier New" w:hAnsi="Courier New" w:cs="Courier New"/>
      </w:rPr>
    </w:lvl>
    <w:lvl w:ilvl="5">
      <w:start w:val="1"/>
      <w:numFmt w:val="bullet"/>
      <w:lvlText w:val="▪"/>
      <w:lvlJc w:val="left"/>
      <w:pPr>
        <w:ind w:left="4317" w:hanging="360"/>
      </w:pPr>
      <w:rPr>
        <w:rFonts w:ascii="Noto Sans Symbols" w:eastAsia="Noto Sans Symbols" w:hAnsi="Noto Sans Symbols" w:cs="Noto Sans Symbols"/>
      </w:rPr>
    </w:lvl>
    <w:lvl w:ilvl="6">
      <w:start w:val="1"/>
      <w:numFmt w:val="bullet"/>
      <w:lvlText w:val="●"/>
      <w:lvlJc w:val="left"/>
      <w:pPr>
        <w:ind w:left="5037" w:hanging="360"/>
      </w:pPr>
      <w:rPr>
        <w:rFonts w:ascii="Noto Sans Symbols" w:eastAsia="Noto Sans Symbols" w:hAnsi="Noto Sans Symbols" w:cs="Noto Sans Symbols"/>
      </w:rPr>
    </w:lvl>
    <w:lvl w:ilvl="7">
      <w:start w:val="1"/>
      <w:numFmt w:val="bullet"/>
      <w:lvlText w:val="o"/>
      <w:lvlJc w:val="left"/>
      <w:pPr>
        <w:ind w:left="5757" w:hanging="360"/>
      </w:pPr>
      <w:rPr>
        <w:rFonts w:ascii="Courier New" w:eastAsia="Courier New" w:hAnsi="Courier New" w:cs="Courier New"/>
      </w:rPr>
    </w:lvl>
    <w:lvl w:ilvl="8">
      <w:start w:val="1"/>
      <w:numFmt w:val="bullet"/>
      <w:lvlText w:val="▪"/>
      <w:lvlJc w:val="left"/>
      <w:pPr>
        <w:ind w:left="6477" w:hanging="360"/>
      </w:pPr>
      <w:rPr>
        <w:rFonts w:ascii="Noto Sans Symbols" w:eastAsia="Noto Sans Symbols" w:hAnsi="Noto Sans Symbols" w:cs="Noto Sans Symbols"/>
      </w:rPr>
    </w:lvl>
  </w:abstractNum>
  <w:abstractNum w:abstractNumId="59" w15:restartNumberingAfterBreak="0">
    <w:nsid w:val="62C14F39"/>
    <w:multiLevelType w:val="hybridMultilevel"/>
    <w:tmpl w:val="AE14AA2E"/>
    <w:lvl w:ilvl="0" w:tplc="5A527944">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1" w15:restartNumberingAfterBreak="0">
    <w:nsid w:val="66A62A05"/>
    <w:multiLevelType w:val="multilevel"/>
    <w:tmpl w:val="31F2609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2" w15:restartNumberingAfterBreak="0">
    <w:nsid w:val="6ABB5843"/>
    <w:multiLevelType w:val="hybridMultilevel"/>
    <w:tmpl w:val="76A88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B991401"/>
    <w:multiLevelType w:val="multilevel"/>
    <w:tmpl w:val="C1600CE6"/>
    <w:lvl w:ilvl="0">
      <w:start w:val="1"/>
      <w:numFmt w:val="bullet"/>
      <w:lvlText w:val=""/>
      <w:lvlJc w:val="left"/>
      <w:pPr>
        <w:ind w:left="360" w:hanging="360"/>
      </w:pPr>
      <w:rPr>
        <w:rFonts w:ascii="Symbol" w:hAnsi="Symbol" w:hint="default"/>
        <w:color w:val="000000"/>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4" w15:restartNumberingAfterBreak="0">
    <w:nsid w:val="6C6A733B"/>
    <w:multiLevelType w:val="hybridMultilevel"/>
    <w:tmpl w:val="51C2FCA2"/>
    <w:lvl w:ilvl="0" w:tplc="21867E10">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C85709F"/>
    <w:multiLevelType w:val="multilevel"/>
    <w:tmpl w:val="83D27C1A"/>
    <w:styleLink w:val="LFO5"/>
    <w:lvl w:ilvl="0">
      <w:numFmt w:val="bullet"/>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6" w15:restartNumberingAfterBreak="0">
    <w:nsid w:val="6DBE57AD"/>
    <w:multiLevelType w:val="hybridMultilevel"/>
    <w:tmpl w:val="C9C40156"/>
    <w:lvl w:ilvl="0" w:tplc="C00E91F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7" w15:restartNumberingAfterBreak="0">
    <w:nsid w:val="6DE406EA"/>
    <w:multiLevelType w:val="hybridMultilevel"/>
    <w:tmpl w:val="DA30F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6E0343BA"/>
    <w:multiLevelType w:val="hybridMultilevel"/>
    <w:tmpl w:val="05725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F4C76C7"/>
    <w:multiLevelType w:val="multilevel"/>
    <w:tmpl w:val="F7B2FF72"/>
    <w:lvl w:ilvl="0">
      <w:start w:val="1"/>
      <w:numFmt w:val="bullet"/>
      <w:lvlText w:val=""/>
      <w:lvlJc w:val="left"/>
      <w:pPr>
        <w:ind w:left="717" w:hanging="360"/>
      </w:pPr>
      <w:rPr>
        <w:rFonts w:ascii="Symbol" w:hAnsi="Symbol" w:hint="default"/>
      </w:rPr>
    </w:lvl>
    <w:lvl w:ilvl="1">
      <w:start w:val="1"/>
      <w:numFmt w:val="bullet"/>
      <w:lvlText w:val=""/>
      <w:lvlJc w:val="left"/>
      <w:pPr>
        <w:ind w:left="1797" w:hanging="360"/>
      </w:pPr>
      <w:rPr>
        <w:rFonts w:ascii="Symbol" w:hAnsi="Symbol" w:hint="default"/>
      </w:r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70" w15:restartNumberingAfterBreak="0">
    <w:nsid w:val="718D0234"/>
    <w:multiLevelType w:val="multilevel"/>
    <w:tmpl w:val="4D5C52B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1" w15:restartNumberingAfterBreak="0">
    <w:nsid w:val="74441FC5"/>
    <w:multiLevelType w:val="hybridMultilevel"/>
    <w:tmpl w:val="F6F84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65D1320"/>
    <w:multiLevelType w:val="multilevel"/>
    <w:tmpl w:val="E1309AD6"/>
    <w:lvl w:ilvl="0">
      <w:start w:val="1"/>
      <w:numFmt w:val="bullet"/>
      <w:lvlText w:val="●"/>
      <w:lvlJc w:val="left"/>
      <w:pPr>
        <w:ind w:left="717" w:hanging="360"/>
      </w:pPr>
      <w:rPr>
        <w:rFonts w:ascii="Noto Sans Symbols" w:eastAsia="Noto Sans Symbols" w:hAnsi="Noto Sans Symbols" w:cs="Noto Sans Symbols"/>
        <w:color w:val="000000"/>
      </w:rPr>
    </w:lvl>
    <w:lvl w:ilvl="1">
      <w:start w:val="1"/>
      <w:numFmt w:val="bullet"/>
      <w:lvlText w:val="●"/>
      <w:lvlJc w:val="left"/>
      <w:pPr>
        <w:ind w:left="1437" w:hanging="360"/>
      </w:pPr>
      <w:rPr>
        <w:rFonts w:ascii="Noto Sans Symbols" w:eastAsia="Noto Sans Symbols" w:hAnsi="Noto Sans Symbols" w:cs="Noto Sans Symbols"/>
      </w:rPr>
    </w:lvl>
    <w:lvl w:ilvl="2">
      <w:start w:val="1"/>
      <w:numFmt w:val="bullet"/>
      <w:lvlText w:val=""/>
      <w:lvlJc w:val="left"/>
      <w:pPr>
        <w:ind w:left="2157" w:hanging="360"/>
      </w:pPr>
      <w:rPr>
        <w:rFonts w:ascii="Symbol" w:hAnsi="Symbol" w:hint="default"/>
      </w:rPr>
    </w:lvl>
    <w:lvl w:ilvl="3">
      <w:start w:val="1"/>
      <w:numFmt w:val="bullet"/>
      <w:lvlText w:val="●"/>
      <w:lvlJc w:val="left"/>
      <w:pPr>
        <w:ind w:left="2877" w:hanging="360"/>
      </w:pPr>
      <w:rPr>
        <w:rFonts w:ascii="Noto Sans Symbols" w:eastAsia="Noto Sans Symbols" w:hAnsi="Noto Sans Symbols" w:cs="Noto Sans Symbols"/>
      </w:rPr>
    </w:lvl>
    <w:lvl w:ilvl="4">
      <w:start w:val="1"/>
      <w:numFmt w:val="bullet"/>
      <w:lvlText w:val="o"/>
      <w:lvlJc w:val="left"/>
      <w:pPr>
        <w:ind w:left="3597" w:hanging="360"/>
      </w:pPr>
      <w:rPr>
        <w:rFonts w:ascii="Courier New" w:eastAsia="Courier New" w:hAnsi="Courier New" w:cs="Courier New"/>
      </w:rPr>
    </w:lvl>
    <w:lvl w:ilvl="5">
      <w:start w:val="1"/>
      <w:numFmt w:val="bullet"/>
      <w:lvlText w:val="▪"/>
      <w:lvlJc w:val="left"/>
      <w:pPr>
        <w:ind w:left="4317" w:hanging="360"/>
      </w:pPr>
      <w:rPr>
        <w:rFonts w:ascii="Noto Sans Symbols" w:eastAsia="Noto Sans Symbols" w:hAnsi="Noto Sans Symbols" w:cs="Noto Sans Symbols"/>
      </w:rPr>
    </w:lvl>
    <w:lvl w:ilvl="6">
      <w:start w:val="1"/>
      <w:numFmt w:val="bullet"/>
      <w:lvlText w:val="●"/>
      <w:lvlJc w:val="left"/>
      <w:pPr>
        <w:ind w:left="5037" w:hanging="360"/>
      </w:pPr>
      <w:rPr>
        <w:rFonts w:ascii="Noto Sans Symbols" w:eastAsia="Noto Sans Symbols" w:hAnsi="Noto Sans Symbols" w:cs="Noto Sans Symbols"/>
      </w:rPr>
    </w:lvl>
    <w:lvl w:ilvl="7">
      <w:start w:val="1"/>
      <w:numFmt w:val="bullet"/>
      <w:lvlText w:val="o"/>
      <w:lvlJc w:val="left"/>
      <w:pPr>
        <w:ind w:left="5757" w:hanging="360"/>
      </w:pPr>
      <w:rPr>
        <w:rFonts w:ascii="Courier New" w:eastAsia="Courier New" w:hAnsi="Courier New" w:cs="Courier New"/>
      </w:rPr>
    </w:lvl>
    <w:lvl w:ilvl="8">
      <w:start w:val="1"/>
      <w:numFmt w:val="bullet"/>
      <w:lvlText w:val="▪"/>
      <w:lvlJc w:val="left"/>
      <w:pPr>
        <w:ind w:left="6477" w:hanging="360"/>
      </w:pPr>
      <w:rPr>
        <w:rFonts w:ascii="Noto Sans Symbols" w:eastAsia="Noto Sans Symbols" w:hAnsi="Noto Sans Symbols" w:cs="Noto Sans Symbols"/>
      </w:rPr>
    </w:lvl>
  </w:abstractNum>
  <w:abstractNum w:abstractNumId="73" w15:restartNumberingAfterBreak="0">
    <w:nsid w:val="76A55B21"/>
    <w:multiLevelType w:val="hybridMultilevel"/>
    <w:tmpl w:val="7A58F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7BB2285"/>
    <w:multiLevelType w:val="hybridMultilevel"/>
    <w:tmpl w:val="D9CE66FC"/>
    <w:lvl w:ilvl="0" w:tplc="21867E10">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75" w15:restartNumberingAfterBreak="0">
    <w:nsid w:val="7C0A71EF"/>
    <w:multiLevelType w:val="multilevel"/>
    <w:tmpl w:val="DCEE34CE"/>
    <w:lvl w:ilvl="0">
      <w:start w:val="1"/>
      <w:numFmt w:val="bullet"/>
      <w:lvlText w:val=""/>
      <w:lvlJc w:val="left"/>
      <w:pPr>
        <w:ind w:left="72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6" w15:restartNumberingAfterBreak="0">
    <w:nsid w:val="7CA50DB9"/>
    <w:multiLevelType w:val="hybridMultilevel"/>
    <w:tmpl w:val="5B52DE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7" w15:restartNumberingAfterBreak="0">
    <w:nsid w:val="7F6C37ED"/>
    <w:multiLevelType w:val="hybridMultilevel"/>
    <w:tmpl w:val="C536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0"/>
  </w:num>
  <w:num w:numId="2">
    <w:abstractNumId w:val="13"/>
  </w:num>
  <w:num w:numId="3">
    <w:abstractNumId w:val="0"/>
  </w:num>
  <w:num w:numId="4">
    <w:abstractNumId w:val="12"/>
  </w:num>
  <w:num w:numId="5">
    <w:abstractNumId w:val="2"/>
  </w:num>
  <w:num w:numId="6">
    <w:abstractNumId w:val="1"/>
  </w:num>
  <w:num w:numId="7">
    <w:abstractNumId w:val="16"/>
  </w:num>
  <w:num w:numId="8">
    <w:abstractNumId w:val="41"/>
  </w:num>
  <w:num w:numId="9">
    <w:abstractNumId w:val="43"/>
  </w:num>
  <w:num w:numId="10">
    <w:abstractNumId w:val="31"/>
  </w:num>
  <w:num w:numId="11">
    <w:abstractNumId w:val="5"/>
  </w:num>
  <w:num w:numId="12">
    <w:abstractNumId w:val="15"/>
  </w:num>
  <w:num w:numId="13">
    <w:abstractNumId w:val="36"/>
  </w:num>
  <w:num w:numId="14">
    <w:abstractNumId w:val="55"/>
  </w:num>
  <w:num w:numId="15">
    <w:abstractNumId w:val="64"/>
  </w:num>
  <w:num w:numId="16">
    <w:abstractNumId w:val="61"/>
  </w:num>
  <w:num w:numId="17">
    <w:abstractNumId w:val="51"/>
  </w:num>
  <w:num w:numId="18">
    <w:abstractNumId w:val="26"/>
  </w:num>
  <w:num w:numId="19">
    <w:abstractNumId w:val="21"/>
  </w:num>
  <w:num w:numId="20">
    <w:abstractNumId w:val="30"/>
  </w:num>
  <w:num w:numId="21">
    <w:abstractNumId w:val="19"/>
  </w:num>
  <w:num w:numId="22">
    <w:abstractNumId w:val="75"/>
  </w:num>
  <w:num w:numId="23">
    <w:abstractNumId w:val="46"/>
  </w:num>
  <w:num w:numId="24">
    <w:abstractNumId w:val="70"/>
  </w:num>
  <w:num w:numId="25">
    <w:abstractNumId w:val="18"/>
  </w:num>
  <w:num w:numId="26">
    <w:abstractNumId w:val="58"/>
  </w:num>
  <w:num w:numId="27">
    <w:abstractNumId w:val="37"/>
  </w:num>
  <w:num w:numId="28">
    <w:abstractNumId w:val="8"/>
  </w:num>
  <w:num w:numId="29">
    <w:abstractNumId w:val="40"/>
  </w:num>
  <w:num w:numId="30">
    <w:abstractNumId w:val="72"/>
  </w:num>
  <w:num w:numId="31">
    <w:abstractNumId w:val="9"/>
  </w:num>
  <w:num w:numId="32">
    <w:abstractNumId w:val="54"/>
  </w:num>
  <w:num w:numId="33">
    <w:abstractNumId w:val="7"/>
  </w:num>
  <w:num w:numId="34">
    <w:abstractNumId w:val="69"/>
  </w:num>
  <w:num w:numId="35">
    <w:abstractNumId w:val="32"/>
  </w:num>
  <w:num w:numId="36">
    <w:abstractNumId w:val="74"/>
  </w:num>
  <w:num w:numId="37">
    <w:abstractNumId w:val="38"/>
  </w:num>
  <w:num w:numId="38">
    <w:abstractNumId w:val="14"/>
  </w:num>
  <w:num w:numId="39">
    <w:abstractNumId w:val="39"/>
  </w:num>
  <w:num w:numId="40">
    <w:abstractNumId w:val="63"/>
  </w:num>
  <w:num w:numId="41">
    <w:abstractNumId w:val="53"/>
  </w:num>
  <w:num w:numId="42">
    <w:abstractNumId w:val="4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 w:numId="44">
    <w:abstractNumId w:val="46"/>
  </w:num>
  <w:num w:numId="45">
    <w:abstractNumId w:val="57"/>
  </w:num>
  <w:num w:numId="46">
    <w:abstractNumId w:val="23"/>
  </w:num>
  <w:num w:numId="47">
    <w:abstractNumId w:val="33"/>
  </w:num>
  <w:num w:numId="48">
    <w:abstractNumId w:val="56"/>
  </w:num>
  <w:num w:numId="49">
    <w:abstractNumId w:val="25"/>
  </w:num>
  <w:num w:numId="50">
    <w:abstractNumId w:val="65"/>
  </w:num>
  <w:num w:numId="51">
    <w:abstractNumId w:val="24"/>
  </w:num>
  <w:num w:numId="52">
    <w:abstractNumId w:val="50"/>
  </w:num>
  <w:num w:numId="53">
    <w:abstractNumId w:val="45"/>
  </w:num>
  <w:num w:numId="54">
    <w:abstractNumId w:val="22"/>
  </w:num>
  <w:num w:numId="55">
    <w:abstractNumId w:val="68"/>
  </w:num>
  <w:num w:numId="56">
    <w:abstractNumId w:val="67"/>
  </w:num>
  <w:num w:numId="57">
    <w:abstractNumId w:val="28"/>
  </w:num>
  <w:num w:numId="58">
    <w:abstractNumId w:val="42"/>
  </w:num>
  <w:num w:numId="59">
    <w:abstractNumId w:val="77"/>
  </w:num>
  <w:num w:numId="60">
    <w:abstractNumId w:val="59"/>
  </w:num>
  <w:num w:numId="61">
    <w:abstractNumId w:val="6"/>
  </w:num>
  <w:num w:numId="62">
    <w:abstractNumId w:val="34"/>
  </w:num>
  <w:num w:numId="63">
    <w:abstractNumId w:val="17"/>
  </w:num>
  <w:num w:numId="64">
    <w:abstractNumId w:val="4"/>
  </w:num>
  <w:num w:numId="65">
    <w:abstractNumId w:val="52"/>
  </w:num>
  <w:num w:numId="66">
    <w:abstractNumId w:val="71"/>
  </w:num>
  <w:num w:numId="67">
    <w:abstractNumId w:val="73"/>
  </w:num>
  <w:num w:numId="68">
    <w:abstractNumId w:val="49"/>
  </w:num>
  <w:num w:numId="69">
    <w:abstractNumId w:val="27"/>
  </w:num>
  <w:num w:numId="70">
    <w:abstractNumId w:val="11"/>
  </w:num>
  <w:num w:numId="71">
    <w:abstractNumId w:val="35"/>
  </w:num>
  <w:num w:numId="72">
    <w:abstractNumId w:val="44"/>
  </w:num>
  <w:num w:numId="73">
    <w:abstractNumId w:val="62"/>
  </w:num>
  <w:num w:numId="74">
    <w:abstractNumId w:val="47"/>
  </w:num>
  <w:num w:numId="75">
    <w:abstractNumId w:val="29"/>
  </w:num>
  <w:num w:numId="76">
    <w:abstractNumId w:val="48"/>
  </w:num>
  <w:num w:numId="77">
    <w:abstractNumId w:val="10"/>
  </w:num>
  <w:num w:numId="78">
    <w:abstractNumId w:val="20"/>
  </w:num>
  <w:num w:numId="79">
    <w:abstractNumId w:val="66"/>
  </w:num>
  <w:num w:numId="80">
    <w:abstractNumId w:val="7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stylePaneFormatFilter w:val="F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1"/>
  <w:stylePaneSortMethod w:val="0000"/>
  <w:defaultTabStop w:val="720"/>
  <w:noPunctuationKerning/>
  <w:characterSpacingControl w:val="doNotCompress"/>
  <w:hdrShapeDefaults>
    <o:shapedefaults v:ext="edit" spidmax="28673">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3A"/>
    <w:rsid w:val="00000B3C"/>
    <w:rsid w:val="00000CCE"/>
    <w:rsid w:val="000031BA"/>
    <w:rsid w:val="000037CC"/>
    <w:rsid w:val="00006065"/>
    <w:rsid w:val="000060C6"/>
    <w:rsid w:val="000109CE"/>
    <w:rsid w:val="00011A88"/>
    <w:rsid w:val="00013A6E"/>
    <w:rsid w:val="00020416"/>
    <w:rsid w:val="0002203B"/>
    <w:rsid w:val="00023913"/>
    <w:rsid w:val="000252D7"/>
    <w:rsid w:val="00025EAD"/>
    <w:rsid w:val="000265EE"/>
    <w:rsid w:val="00027224"/>
    <w:rsid w:val="000275AE"/>
    <w:rsid w:val="00027AF5"/>
    <w:rsid w:val="00030ABD"/>
    <w:rsid w:val="00031F36"/>
    <w:rsid w:val="00033459"/>
    <w:rsid w:val="00033F39"/>
    <w:rsid w:val="00041858"/>
    <w:rsid w:val="0004316D"/>
    <w:rsid w:val="000442BD"/>
    <w:rsid w:val="00051E2E"/>
    <w:rsid w:val="00053503"/>
    <w:rsid w:val="00053D04"/>
    <w:rsid w:val="00054050"/>
    <w:rsid w:val="00057100"/>
    <w:rsid w:val="00060BF8"/>
    <w:rsid w:val="00061D2F"/>
    <w:rsid w:val="000630DE"/>
    <w:rsid w:val="00065BC1"/>
    <w:rsid w:val="000662D2"/>
    <w:rsid w:val="00066B1C"/>
    <w:rsid w:val="00072193"/>
    <w:rsid w:val="0007258F"/>
    <w:rsid w:val="00074179"/>
    <w:rsid w:val="00074FE2"/>
    <w:rsid w:val="0007502D"/>
    <w:rsid w:val="00077F3C"/>
    <w:rsid w:val="0008011E"/>
    <w:rsid w:val="00081CDF"/>
    <w:rsid w:val="0008321D"/>
    <w:rsid w:val="000837D0"/>
    <w:rsid w:val="0008397F"/>
    <w:rsid w:val="00083A73"/>
    <w:rsid w:val="000847C6"/>
    <w:rsid w:val="000904A9"/>
    <w:rsid w:val="00095901"/>
    <w:rsid w:val="00095D5B"/>
    <w:rsid w:val="0009630C"/>
    <w:rsid w:val="000A10F4"/>
    <w:rsid w:val="000B0FF2"/>
    <w:rsid w:val="000B3DE0"/>
    <w:rsid w:val="000B4A3E"/>
    <w:rsid w:val="000B7470"/>
    <w:rsid w:val="000B7717"/>
    <w:rsid w:val="000C0BDA"/>
    <w:rsid w:val="000C103C"/>
    <w:rsid w:val="000C2A78"/>
    <w:rsid w:val="000C2F25"/>
    <w:rsid w:val="000C31C4"/>
    <w:rsid w:val="000C3668"/>
    <w:rsid w:val="000C37C6"/>
    <w:rsid w:val="000C478B"/>
    <w:rsid w:val="000C505F"/>
    <w:rsid w:val="000C6951"/>
    <w:rsid w:val="000D1D30"/>
    <w:rsid w:val="000D23A4"/>
    <w:rsid w:val="000D26B4"/>
    <w:rsid w:val="000D39E0"/>
    <w:rsid w:val="000D4433"/>
    <w:rsid w:val="000D5697"/>
    <w:rsid w:val="000D685A"/>
    <w:rsid w:val="000E3350"/>
    <w:rsid w:val="000E448E"/>
    <w:rsid w:val="000E4B3E"/>
    <w:rsid w:val="000E5D5F"/>
    <w:rsid w:val="000E626B"/>
    <w:rsid w:val="000E6DDF"/>
    <w:rsid w:val="000E7CB2"/>
    <w:rsid w:val="000F0023"/>
    <w:rsid w:val="000F0F69"/>
    <w:rsid w:val="000F1768"/>
    <w:rsid w:val="000F1A98"/>
    <w:rsid w:val="000F22D0"/>
    <w:rsid w:val="000F2F80"/>
    <w:rsid w:val="000F3DE5"/>
    <w:rsid w:val="000F44EF"/>
    <w:rsid w:val="000F5656"/>
    <w:rsid w:val="000F73F3"/>
    <w:rsid w:val="001007A2"/>
    <w:rsid w:val="00101162"/>
    <w:rsid w:val="00101A58"/>
    <w:rsid w:val="0010372C"/>
    <w:rsid w:val="00103B71"/>
    <w:rsid w:val="00103E77"/>
    <w:rsid w:val="00103F70"/>
    <w:rsid w:val="00104E62"/>
    <w:rsid w:val="00107427"/>
    <w:rsid w:val="0010782C"/>
    <w:rsid w:val="001107A6"/>
    <w:rsid w:val="00113E76"/>
    <w:rsid w:val="00113E8C"/>
    <w:rsid w:val="0011494F"/>
    <w:rsid w:val="00115FFE"/>
    <w:rsid w:val="001165F7"/>
    <w:rsid w:val="001167E5"/>
    <w:rsid w:val="0011718F"/>
    <w:rsid w:val="0012147A"/>
    <w:rsid w:val="00121C6C"/>
    <w:rsid w:val="00121E8F"/>
    <w:rsid w:val="001226F4"/>
    <w:rsid w:val="00123FB6"/>
    <w:rsid w:val="001271B5"/>
    <w:rsid w:val="00131BA8"/>
    <w:rsid w:val="001321D2"/>
    <w:rsid w:val="00133075"/>
    <w:rsid w:val="00133403"/>
    <w:rsid w:val="00134594"/>
    <w:rsid w:val="00134598"/>
    <w:rsid w:val="00136579"/>
    <w:rsid w:val="00137869"/>
    <w:rsid w:val="00140AAF"/>
    <w:rsid w:val="00140E13"/>
    <w:rsid w:val="00143DA5"/>
    <w:rsid w:val="00147214"/>
    <w:rsid w:val="00147C9A"/>
    <w:rsid w:val="00151285"/>
    <w:rsid w:val="0015236B"/>
    <w:rsid w:val="00152A3A"/>
    <w:rsid w:val="001540AB"/>
    <w:rsid w:val="00155331"/>
    <w:rsid w:val="00155ECC"/>
    <w:rsid w:val="00156F84"/>
    <w:rsid w:val="00157CFC"/>
    <w:rsid w:val="001615DF"/>
    <w:rsid w:val="00161A13"/>
    <w:rsid w:val="00162980"/>
    <w:rsid w:val="00165E10"/>
    <w:rsid w:val="00166786"/>
    <w:rsid w:val="00170216"/>
    <w:rsid w:val="00171F6B"/>
    <w:rsid w:val="00172116"/>
    <w:rsid w:val="0017215D"/>
    <w:rsid w:val="0017290E"/>
    <w:rsid w:val="00174104"/>
    <w:rsid w:val="001747E2"/>
    <w:rsid w:val="00176EB9"/>
    <w:rsid w:val="001775D7"/>
    <w:rsid w:val="00181D62"/>
    <w:rsid w:val="00182554"/>
    <w:rsid w:val="00182AF0"/>
    <w:rsid w:val="00183A72"/>
    <w:rsid w:val="00190C3A"/>
    <w:rsid w:val="00191363"/>
    <w:rsid w:val="00191563"/>
    <w:rsid w:val="00196306"/>
    <w:rsid w:val="00197A8E"/>
    <w:rsid w:val="001A1BE7"/>
    <w:rsid w:val="001A276D"/>
    <w:rsid w:val="001A3A04"/>
    <w:rsid w:val="001B2AE2"/>
    <w:rsid w:val="001B4452"/>
    <w:rsid w:val="001B59AD"/>
    <w:rsid w:val="001B5C15"/>
    <w:rsid w:val="001B796F"/>
    <w:rsid w:val="001C3B00"/>
    <w:rsid w:val="001C41AD"/>
    <w:rsid w:val="001C4E9C"/>
    <w:rsid w:val="001C54EB"/>
    <w:rsid w:val="001C55FC"/>
    <w:rsid w:val="001C5960"/>
    <w:rsid w:val="001C5A63"/>
    <w:rsid w:val="001C5EB6"/>
    <w:rsid w:val="001C78FF"/>
    <w:rsid w:val="001D09EC"/>
    <w:rsid w:val="001D37D9"/>
    <w:rsid w:val="001D4BF3"/>
    <w:rsid w:val="001D5770"/>
    <w:rsid w:val="001D662B"/>
    <w:rsid w:val="001D6674"/>
    <w:rsid w:val="001D79FC"/>
    <w:rsid w:val="001E324A"/>
    <w:rsid w:val="001E3581"/>
    <w:rsid w:val="001E7B86"/>
    <w:rsid w:val="001F41FC"/>
    <w:rsid w:val="001F526B"/>
    <w:rsid w:val="001F7607"/>
    <w:rsid w:val="001F7DB8"/>
    <w:rsid w:val="0020169D"/>
    <w:rsid w:val="00203ACA"/>
    <w:rsid w:val="00203EC9"/>
    <w:rsid w:val="00204722"/>
    <w:rsid w:val="00210E6D"/>
    <w:rsid w:val="002113CF"/>
    <w:rsid w:val="00214378"/>
    <w:rsid w:val="00214713"/>
    <w:rsid w:val="00215AAE"/>
    <w:rsid w:val="00216C5B"/>
    <w:rsid w:val="00216DA8"/>
    <w:rsid w:val="00222110"/>
    <w:rsid w:val="0022255C"/>
    <w:rsid w:val="0022489D"/>
    <w:rsid w:val="002262F3"/>
    <w:rsid w:val="0022682B"/>
    <w:rsid w:val="00226A47"/>
    <w:rsid w:val="00230559"/>
    <w:rsid w:val="00230DD1"/>
    <w:rsid w:val="00233165"/>
    <w:rsid w:val="002332F8"/>
    <w:rsid w:val="00234F75"/>
    <w:rsid w:val="00240F4B"/>
    <w:rsid w:val="002410AD"/>
    <w:rsid w:val="00241720"/>
    <w:rsid w:val="002427A8"/>
    <w:rsid w:val="00243E37"/>
    <w:rsid w:val="002454EA"/>
    <w:rsid w:val="00246368"/>
    <w:rsid w:val="00247253"/>
    <w:rsid w:val="002479A6"/>
    <w:rsid w:val="0025386F"/>
    <w:rsid w:val="00255177"/>
    <w:rsid w:val="002575C5"/>
    <w:rsid w:val="00257BBE"/>
    <w:rsid w:val="00262893"/>
    <w:rsid w:val="002634E2"/>
    <w:rsid w:val="00264FFF"/>
    <w:rsid w:val="00266308"/>
    <w:rsid w:val="0026697B"/>
    <w:rsid w:val="002675AA"/>
    <w:rsid w:val="002700E2"/>
    <w:rsid w:val="0027230F"/>
    <w:rsid w:val="0027252F"/>
    <w:rsid w:val="00273718"/>
    <w:rsid w:val="00280226"/>
    <w:rsid w:val="00283027"/>
    <w:rsid w:val="002839B5"/>
    <w:rsid w:val="00287788"/>
    <w:rsid w:val="00287915"/>
    <w:rsid w:val="00287EF2"/>
    <w:rsid w:val="00292DED"/>
    <w:rsid w:val="00293007"/>
    <w:rsid w:val="00293BB1"/>
    <w:rsid w:val="00294004"/>
    <w:rsid w:val="00295428"/>
    <w:rsid w:val="002A0399"/>
    <w:rsid w:val="002A10B1"/>
    <w:rsid w:val="002A28F7"/>
    <w:rsid w:val="002A3153"/>
    <w:rsid w:val="002A3180"/>
    <w:rsid w:val="002A4E0C"/>
    <w:rsid w:val="002B249C"/>
    <w:rsid w:val="002B2775"/>
    <w:rsid w:val="002B3FC8"/>
    <w:rsid w:val="002B46A1"/>
    <w:rsid w:val="002B5870"/>
    <w:rsid w:val="002B5C57"/>
    <w:rsid w:val="002B68F6"/>
    <w:rsid w:val="002C3AA4"/>
    <w:rsid w:val="002C3B27"/>
    <w:rsid w:val="002C3C6A"/>
    <w:rsid w:val="002C62F1"/>
    <w:rsid w:val="002C78A3"/>
    <w:rsid w:val="002D0456"/>
    <w:rsid w:val="002D3204"/>
    <w:rsid w:val="002D323D"/>
    <w:rsid w:val="002D4B69"/>
    <w:rsid w:val="002D5813"/>
    <w:rsid w:val="002E1380"/>
    <w:rsid w:val="002E3251"/>
    <w:rsid w:val="002E463F"/>
    <w:rsid w:val="002E4701"/>
    <w:rsid w:val="002E4E9A"/>
    <w:rsid w:val="002E508B"/>
    <w:rsid w:val="002E57B7"/>
    <w:rsid w:val="002E5C30"/>
    <w:rsid w:val="002E5F9F"/>
    <w:rsid w:val="002E6BD4"/>
    <w:rsid w:val="002E7368"/>
    <w:rsid w:val="002E7849"/>
    <w:rsid w:val="002F15EE"/>
    <w:rsid w:val="002F592A"/>
    <w:rsid w:val="002F5D71"/>
    <w:rsid w:val="002F6A4F"/>
    <w:rsid w:val="002F7128"/>
    <w:rsid w:val="00300F99"/>
    <w:rsid w:val="0030171F"/>
    <w:rsid w:val="003050A3"/>
    <w:rsid w:val="0030768E"/>
    <w:rsid w:val="003112A8"/>
    <w:rsid w:val="00312F1C"/>
    <w:rsid w:val="00314DC7"/>
    <w:rsid w:val="00315449"/>
    <w:rsid w:val="003154AC"/>
    <w:rsid w:val="00315B60"/>
    <w:rsid w:val="00316975"/>
    <w:rsid w:val="00316DD9"/>
    <w:rsid w:val="003179C1"/>
    <w:rsid w:val="00322360"/>
    <w:rsid w:val="003230A3"/>
    <w:rsid w:val="0032350D"/>
    <w:rsid w:val="00323776"/>
    <w:rsid w:val="00325D84"/>
    <w:rsid w:val="00326748"/>
    <w:rsid w:val="00327801"/>
    <w:rsid w:val="00330033"/>
    <w:rsid w:val="0033023A"/>
    <w:rsid w:val="003303E9"/>
    <w:rsid w:val="003325BD"/>
    <w:rsid w:val="00332FE8"/>
    <w:rsid w:val="00333306"/>
    <w:rsid w:val="0033470F"/>
    <w:rsid w:val="00336CDB"/>
    <w:rsid w:val="003377FC"/>
    <w:rsid w:val="0034000B"/>
    <w:rsid w:val="003406B2"/>
    <w:rsid w:val="003414F1"/>
    <w:rsid w:val="00341CBC"/>
    <w:rsid w:val="0034222D"/>
    <w:rsid w:val="00343F46"/>
    <w:rsid w:val="00344E98"/>
    <w:rsid w:val="00347232"/>
    <w:rsid w:val="0034767A"/>
    <w:rsid w:val="00351398"/>
    <w:rsid w:val="00355C7A"/>
    <w:rsid w:val="00355D0B"/>
    <w:rsid w:val="00357813"/>
    <w:rsid w:val="00360161"/>
    <w:rsid w:val="003601D9"/>
    <w:rsid w:val="00361328"/>
    <w:rsid w:val="00361752"/>
    <w:rsid w:val="00361FE6"/>
    <w:rsid w:val="003642BB"/>
    <w:rsid w:val="00365694"/>
    <w:rsid w:val="00366EB6"/>
    <w:rsid w:val="00370D11"/>
    <w:rsid w:val="003712FE"/>
    <w:rsid w:val="00371A3F"/>
    <w:rsid w:val="0037360B"/>
    <w:rsid w:val="0037415A"/>
    <w:rsid w:val="00374981"/>
    <w:rsid w:val="003757D6"/>
    <w:rsid w:val="00375AFF"/>
    <w:rsid w:val="00375E74"/>
    <w:rsid w:val="00377477"/>
    <w:rsid w:val="00380327"/>
    <w:rsid w:val="003810D8"/>
    <w:rsid w:val="00381A38"/>
    <w:rsid w:val="0038291A"/>
    <w:rsid w:val="00382AA3"/>
    <w:rsid w:val="003834D1"/>
    <w:rsid w:val="00383A1F"/>
    <w:rsid w:val="003846A7"/>
    <w:rsid w:val="003853A4"/>
    <w:rsid w:val="00385561"/>
    <w:rsid w:val="00385685"/>
    <w:rsid w:val="00387109"/>
    <w:rsid w:val="00397AB7"/>
    <w:rsid w:val="00397C5C"/>
    <w:rsid w:val="00397CC6"/>
    <w:rsid w:val="00397EF5"/>
    <w:rsid w:val="003A01C4"/>
    <w:rsid w:val="003A0A6A"/>
    <w:rsid w:val="003A0C44"/>
    <w:rsid w:val="003A1CC2"/>
    <w:rsid w:val="003A2B83"/>
    <w:rsid w:val="003A3097"/>
    <w:rsid w:val="003A37C8"/>
    <w:rsid w:val="003A492A"/>
    <w:rsid w:val="003A579A"/>
    <w:rsid w:val="003A7465"/>
    <w:rsid w:val="003B01FD"/>
    <w:rsid w:val="003B0CB5"/>
    <w:rsid w:val="003B5A55"/>
    <w:rsid w:val="003B5AAB"/>
    <w:rsid w:val="003B5FC3"/>
    <w:rsid w:val="003B7A4B"/>
    <w:rsid w:val="003C2C04"/>
    <w:rsid w:val="003C2E04"/>
    <w:rsid w:val="003C60B5"/>
    <w:rsid w:val="003C6B44"/>
    <w:rsid w:val="003D0811"/>
    <w:rsid w:val="003D0E5B"/>
    <w:rsid w:val="003D0F3F"/>
    <w:rsid w:val="003D1EFE"/>
    <w:rsid w:val="003D2043"/>
    <w:rsid w:val="003D26A0"/>
    <w:rsid w:val="003D326C"/>
    <w:rsid w:val="003D3273"/>
    <w:rsid w:val="003D4E18"/>
    <w:rsid w:val="003D59AD"/>
    <w:rsid w:val="003D5BD6"/>
    <w:rsid w:val="003D5D11"/>
    <w:rsid w:val="003D600F"/>
    <w:rsid w:val="003D764C"/>
    <w:rsid w:val="003E129B"/>
    <w:rsid w:val="003E1329"/>
    <w:rsid w:val="003E4B03"/>
    <w:rsid w:val="003E65EF"/>
    <w:rsid w:val="003E73DE"/>
    <w:rsid w:val="003F03A6"/>
    <w:rsid w:val="003F2105"/>
    <w:rsid w:val="003F2973"/>
    <w:rsid w:val="003F342F"/>
    <w:rsid w:val="003F48FD"/>
    <w:rsid w:val="003F63E0"/>
    <w:rsid w:val="003F6696"/>
    <w:rsid w:val="003F690F"/>
    <w:rsid w:val="003F6BD1"/>
    <w:rsid w:val="003F74E4"/>
    <w:rsid w:val="003F751E"/>
    <w:rsid w:val="00402EC4"/>
    <w:rsid w:val="00407032"/>
    <w:rsid w:val="00414327"/>
    <w:rsid w:val="004159F0"/>
    <w:rsid w:val="00416220"/>
    <w:rsid w:val="00416ABB"/>
    <w:rsid w:val="004179A4"/>
    <w:rsid w:val="00417DE6"/>
    <w:rsid w:val="00420E1C"/>
    <w:rsid w:val="00421F3D"/>
    <w:rsid w:val="0042363F"/>
    <w:rsid w:val="004242C5"/>
    <w:rsid w:val="00425C5D"/>
    <w:rsid w:val="0042761A"/>
    <w:rsid w:val="00427C3E"/>
    <w:rsid w:val="00430979"/>
    <w:rsid w:val="004314D5"/>
    <w:rsid w:val="0043188B"/>
    <w:rsid w:val="0043261E"/>
    <w:rsid w:val="0043375B"/>
    <w:rsid w:val="004339FB"/>
    <w:rsid w:val="004438FD"/>
    <w:rsid w:val="00445C8C"/>
    <w:rsid w:val="00445E79"/>
    <w:rsid w:val="004478FB"/>
    <w:rsid w:val="00450425"/>
    <w:rsid w:val="004507DE"/>
    <w:rsid w:val="004509BE"/>
    <w:rsid w:val="00452B4E"/>
    <w:rsid w:val="004535A5"/>
    <w:rsid w:val="00454059"/>
    <w:rsid w:val="004572EE"/>
    <w:rsid w:val="00460D84"/>
    <w:rsid w:val="00463682"/>
    <w:rsid w:val="00464317"/>
    <w:rsid w:val="004648CA"/>
    <w:rsid w:val="00464DBA"/>
    <w:rsid w:val="0046559E"/>
    <w:rsid w:val="00465A0D"/>
    <w:rsid w:val="0046610F"/>
    <w:rsid w:val="00467BC5"/>
    <w:rsid w:val="00467F1B"/>
    <w:rsid w:val="00470223"/>
    <w:rsid w:val="00471FEE"/>
    <w:rsid w:val="004724E5"/>
    <w:rsid w:val="004726CF"/>
    <w:rsid w:val="0047339E"/>
    <w:rsid w:val="00476884"/>
    <w:rsid w:val="0048079D"/>
    <w:rsid w:val="004807E6"/>
    <w:rsid w:val="00482084"/>
    <w:rsid w:val="004843DA"/>
    <w:rsid w:val="004866AD"/>
    <w:rsid w:val="00490BE0"/>
    <w:rsid w:val="00491C41"/>
    <w:rsid w:val="00492248"/>
    <w:rsid w:val="00493CCD"/>
    <w:rsid w:val="0049424D"/>
    <w:rsid w:val="00497366"/>
    <w:rsid w:val="004A17FD"/>
    <w:rsid w:val="004A25DF"/>
    <w:rsid w:val="004B0EAB"/>
    <w:rsid w:val="004B19E5"/>
    <w:rsid w:val="004B200A"/>
    <w:rsid w:val="004B33B5"/>
    <w:rsid w:val="004B4394"/>
    <w:rsid w:val="004B6B92"/>
    <w:rsid w:val="004B6DA6"/>
    <w:rsid w:val="004B6E2C"/>
    <w:rsid w:val="004B6F9D"/>
    <w:rsid w:val="004B72C6"/>
    <w:rsid w:val="004C7B16"/>
    <w:rsid w:val="004D0B5A"/>
    <w:rsid w:val="004D136C"/>
    <w:rsid w:val="004D13A3"/>
    <w:rsid w:val="004D4139"/>
    <w:rsid w:val="004D4C19"/>
    <w:rsid w:val="004D7703"/>
    <w:rsid w:val="004E00C0"/>
    <w:rsid w:val="004E08FE"/>
    <w:rsid w:val="004E0962"/>
    <w:rsid w:val="004E64D2"/>
    <w:rsid w:val="004E6CD9"/>
    <w:rsid w:val="004F20E3"/>
    <w:rsid w:val="004F211A"/>
    <w:rsid w:val="004F3159"/>
    <w:rsid w:val="004F4AEF"/>
    <w:rsid w:val="004F6CA1"/>
    <w:rsid w:val="004F70A9"/>
    <w:rsid w:val="004F7C9E"/>
    <w:rsid w:val="0050004A"/>
    <w:rsid w:val="00500E6B"/>
    <w:rsid w:val="00504E32"/>
    <w:rsid w:val="00505812"/>
    <w:rsid w:val="0050604C"/>
    <w:rsid w:val="005064E8"/>
    <w:rsid w:val="00510334"/>
    <w:rsid w:val="00512E0F"/>
    <w:rsid w:val="00514A9A"/>
    <w:rsid w:val="005150B0"/>
    <w:rsid w:val="005176F1"/>
    <w:rsid w:val="00520331"/>
    <w:rsid w:val="00520336"/>
    <w:rsid w:val="00520AFA"/>
    <w:rsid w:val="00520EF0"/>
    <w:rsid w:val="005219A6"/>
    <w:rsid w:val="005238D3"/>
    <w:rsid w:val="005241DD"/>
    <w:rsid w:val="0052566B"/>
    <w:rsid w:val="005311DD"/>
    <w:rsid w:val="0053284E"/>
    <w:rsid w:val="00535A0F"/>
    <w:rsid w:val="00536E0B"/>
    <w:rsid w:val="00544443"/>
    <w:rsid w:val="0054600D"/>
    <w:rsid w:val="005479CF"/>
    <w:rsid w:val="00550781"/>
    <w:rsid w:val="00550E2B"/>
    <w:rsid w:val="005514FB"/>
    <w:rsid w:val="00551E42"/>
    <w:rsid w:val="005523BC"/>
    <w:rsid w:val="005535E5"/>
    <w:rsid w:val="00553E4E"/>
    <w:rsid w:val="00554478"/>
    <w:rsid w:val="005552BF"/>
    <w:rsid w:val="00556443"/>
    <w:rsid w:val="00556859"/>
    <w:rsid w:val="00556C54"/>
    <w:rsid w:val="00560451"/>
    <w:rsid w:val="005619C0"/>
    <w:rsid w:val="00562261"/>
    <w:rsid w:val="00562581"/>
    <w:rsid w:val="0056283E"/>
    <w:rsid w:val="00566C31"/>
    <w:rsid w:val="00566C8B"/>
    <w:rsid w:val="005714FF"/>
    <w:rsid w:val="00571DCE"/>
    <w:rsid w:val="0057250B"/>
    <w:rsid w:val="0057296C"/>
    <w:rsid w:val="00574294"/>
    <w:rsid w:val="005749C5"/>
    <w:rsid w:val="005766D2"/>
    <w:rsid w:val="0057670A"/>
    <w:rsid w:val="00580116"/>
    <w:rsid w:val="00581D79"/>
    <w:rsid w:val="00585490"/>
    <w:rsid w:val="0058685D"/>
    <w:rsid w:val="005878BC"/>
    <w:rsid w:val="005905B1"/>
    <w:rsid w:val="005908A8"/>
    <w:rsid w:val="00591057"/>
    <w:rsid w:val="0059126F"/>
    <w:rsid w:val="005914F1"/>
    <w:rsid w:val="00592D50"/>
    <w:rsid w:val="00592F42"/>
    <w:rsid w:val="0059440D"/>
    <w:rsid w:val="0059494A"/>
    <w:rsid w:val="00594CD6"/>
    <w:rsid w:val="005950C8"/>
    <w:rsid w:val="00596F89"/>
    <w:rsid w:val="00597580"/>
    <w:rsid w:val="00597662"/>
    <w:rsid w:val="005A01EF"/>
    <w:rsid w:val="005A07FF"/>
    <w:rsid w:val="005A2063"/>
    <w:rsid w:val="005A2792"/>
    <w:rsid w:val="005A2F44"/>
    <w:rsid w:val="005A3743"/>
    <w:rsid w:val="005A4AE2"/>
    <w:rsid w:val="005A65F5"/>
    <w:rsid w:val="005A67AA"/>
    <w:rsid w:val="005A6DE5"/>
    <w:rsid w:val="005A7366"/>
    <w:rsid w:val="005A7D82"/>
    <w:rsid w:val="005B0995"/>
    <w:rsid w:val="005B1536"/>
    <w:rsid w:val="005B2FD4"/>
    <w:rsid w:val="005B4411"/>
    <w:rsid w:val="005B6108"/>
    <w:rsid w:val="005B6B65"/>
    <w:rsid w:val="005B70EE"/>
    <w:rsid w:val="005C0B41"/>
    <w:rsid w:val="005C1447"/>
    <w:rsid w:val="005C1770"/>
    <w:rsid w:val="005C2466"/>
    <w:rsid w:val="005C3B6F"/>
    <w:rsid w:val="005C515D"/>
    <w:rsid w:val="005C6416"/>
    <w:rsid w:val="005C657D"/>
    <w:rsid w:val="005D05CE"/>
    <w:rsid w:val="005D116F"/>
    <w:rsid w:val="005D2451"/>
    <w:rsid w:val="005D252F"/>
    <w:rsid w:val="005D2E31"/>
    <w:rsid w:val="005D31A9"/>
    <w:rsid w:val="005D380A"/>
    <w:rsid w:val="005E058A"/>
    <w:rsid w:val="005E0A7C"/>
    <w:rsid w:val="005E0EBC"/>
    <w:rsid w:val="005E1B99"/>
    <w:rsid w:val="005E3379"/>
    <w:rsid w:val="005E3AB8"/>
    <w:rsid w:val="005E609A"/>
    <w:rsid w:val="005E642A"/>
    <w:rsid w:val="005E783C"/>
    <w:rsid w:val="005E7DD1"/>
    <w:rsid w:val="005F107C"/>
    <w:rsid w:val="005F1AD2"/>
    <w:rsid w:val="005F755A"/>
    <w:rsid w:val="00602008"/>
    <w:rsid w:val="006040DA"/>
    <w:rsid w:val="006046F0"/>
    <w:rsid w:val="00606191"/>
    <w:rsid w:val="0060702F"/>
    <w:rsid w:val="00607688"/>
    <w:rsid w:val="006108B3"/>
    <w:rsid w:val="00611274"/>
    <w:rsid w:val="00611F91"/>
    <w:rsid w:val="006121F4"/>
    <w:rsid w:val="00615537"/>
    <w:rsid w:val="006155C4"/>
    <w:rsid w:val="00615CCD"/>
    <w:rsid w:val="006207B7"/>
    <w:rsid w:val="00620E76"/>
    <w:rsid w:val="006237FB"/>
    <w:rsid w:val="006248B1"/>
    <w:rsid w:val="00626DD2"/>
    <w:rsid w:val="00627D44"/>
    <w:rsid w:val="006325A7"/>
    <w:rsid w:val="00633C13"/>
    <w:rsid w:val="00633E4E"/>
    <w:rsid w:val="00634C42"/>
    <w:rsid w:val="00635D57"/>
    <w:rsid w:val="006361DD"/>
    <w:rsid w:val="00636D65"/>
    <w:rsid w:val="006372A6"/>
    <w:rsid w:val="006375CC"/>
    <w:rsid w:val="00640727"/>
    <w:rsid w:val="006418B2"/>
    <w:rsid w:val="00642404"/>
    <w:rsid w:val="006429B3"/>
    <w:rsid w:val="00643F4F"/>
    <w:rsid w:val="00647EFA"/>
    <w:rsid w:val="0065027B"/>
    <w:rsid w:val="00652973"/>
    <w:rsid w:val="006533F9"/>
    <w:rsid w:val="00654A8D"/>
    <w:rsid w:val="006558CA"/>
    <w:rsid w:val="00655E96"/>
    <w:rsid w:val="00656A7E"/>
    <w:rsid w:val="00656D7D"/>
    <w:rsid w:val="00657E79"/>
    <w:rsid w:val="006606F5"/>
    <w:rsid w:val="00661970"/>
    <w:rsid w:val="00663A4A"/>
    <w:rsid w:val="00664BBE"/>
    <w:rsid w:val="00667134"/>
    <w:rsid w:val="00670FE7"/>
    <w:rsid w:val="0067185E"/>
    <w:rsid w:val="00671B64"/>
    <w:rsid w:val="00671D5B"/>
    <w:rsid w:val="00676E66"/>
    <w:rsid w:val="00677242"/>
    <w:rsid w:val="006775FA"/>
    <w:rsid w:val="00677717"/>
    <w:rsid w:val="00680C1E"/>
    <w:rsid w:val="006814D7"/>
    <w:rsid w:val="00683F44"/>
    <w:rsid w:val="0068544D"/>
    <w:rsid w:val="00690FA7"/>
    <w:rsid w:val="00692DDE"/>
    <w:rsid w:val="00692DE6"/>
    <w:rsid w:val="00693532"/>
    <w:rsid w:val="00695D08"/>
    <w:rsid w:val="00696F70"/>
    <w:rsid w:val="0069781F"/>
    <w:rsid w:val="006A0E0B"/>
    <w:rsid w:val="006A27AA"/>
    <w:rsid w:val="006A3602"/>
    <w:rsid w:val="006A47B0"/>
    <w:rsid w:val="006B04C7"/>
    <w:rsid w:val="006B1F9F"/>
    <w:rsid w:val="006B25ED"/>
    <w:rsid w:val="006B2BF2"/>
    <w:rsid w:val="006B43E6"/>
    <w:rsid w:val="006B4C2B"/>
    <w:rsid w:val="006B5053"/>
    <w:rsid w:val="006B546C"/>
    <w:rsid w:val="006B6969"/>
    <w:rsid w:val="006B69B1"/>
    <w:rsid w:val="006B7087"/>
    <w:rsid w:val="006C0187"/>
    <w:rsid w:val="006C0E42"/>
    <w:rsid w:val="006C20A5"/>
    <w:rsid w:val="006C2EFF"/>
    <w:rsid w:val="006C382D"/>
    <w:rsid w:val="006C7C22"/>
    <w:rsid w:val="006D04C3"/>
    <w:rsid w:val="006D0EEC"/>
    <w:rsid w:val="006D1162"/>
    <w:rsid w:val="006D1BDF"/>
    <w:rsid w:val="006D67EB"/>
    <w:rsid w:val="006E1ECD"/>
    <w:rsid w:val="006E22B1"/>
    <w:rsid w:val="006E7F39"/>
    <w:rsid w:val="006F0398"/>
    <w:rsid w:val="006F1F96"/>
    <w:rsid w:val="006F6DC9"/>
    <w:rsid w:val="00700337"/>
    <w:rsid w:val="00700654"/>
    <w:rsid w:val="00700B01"/>
    <w:rsid w:val="00702EBF"/>
    <w:rsid w:val="00703206"/>
    <w:rsid w:val="007038E6"/>
    <w:rsid w:val="00703FA0"/>
    <w:rsid w:val="00705F36"/>
    <w:rsid w:val="007064F2"/>
    <w:rsid w:val="0070660F"/>
    <w:rsid w:val="00707368"/>
    <w:rsid w:val="00713414"/>
    <w:rsid w:val="0071523F"/>
    <w:rsid w:val="0071722C"/>
    <w:rsid w:val="007173C4"/>
    <w:rsid w:val="00720A6A"/>
    <w:rsid w:val="007242BE"/>
    <w:rsid w:val="007272BB"/>
    <w:rsid w:val="00730350"/>
    <w:rsid w:val="00730D33"/>
    <w:rsid w:val="00730EF3"/>
    <w:rsid w:val="0073466B"/>
    <w:rsid w:val="0073516C"/>
    <w:rsid w:val="007351D7"/>
    <w:rsid w:val="00736F86"/>
    <w:rsid w:val="0073734A"/>
    <w:rsid w:val="00737394"/>
    <w:rsid w:val="00737482"/>
    <w:rsid w:val="007403F5"/>
    <w:rsid w:val="00740E23"/>
    <w:rsid w:val="007426B3"/>
    <w:rsid w:val="00743353"/>
    <w:rsid w:val="0074516E"/>
    <w:rsid w:val="00745C9F"/>
    <w:rsid w:val="00747C36"/>
    <w:rsid w:val="00747CD7"/>
    <w:rsid w:val="0075052C"/>
    <w:rsid w:val="0075096B"/>
    <w:rsid w:val="00751648"/>
    <w:rsid w:val="00753466"/>
    <w:rsid w:val="007542D9"/>
    <w:rsid w:val="00757D5E"/>
    <w:rsid w:val="00760615"/>
    <w:rsid w:val="00761E53"/>
    <w:rsid w:val="00762145"/>
    <w:rsid w:val="0076231A"/>
    <w:rsid w:val="00762A9F"/>
    <w:rsid w:val="007646AA"/>
    <w:rsid w:val="00764D03"/>
    <w:rsid w:val="007655D5"/>
    <w:rsid w:val="00765A5E"/>
    <w:rsid w:val="00765E95"/>
    <w:rsid w:val="00766306"/>
    <w:rsid w:val="00766E3B"/>
    <w:rsid w:val="00771029"/>
    <w:rsid w:val="00774F55"/>
    <w:rsid w:val="007755E7"/>
    <w:rsid w:val="00775D8A"/>
    <w:rsid w:val="0077659E"/>
    <w:rsid w:val="00777AD4"/>
    <w:rsid w:val="00780950"/>
    <w:rsid w:val="007809EF"/>
    <w:rsid w:val="00782C40"/>
    <w:rsid w:val="00783D2C"/>
    <w:rsid w:val="0078637F"/>
    <w:rsid w:val="00786D8D"/>
    <w:rsid w:val="0078794A"/>
    <w:rsid w:val="00794F29"/>
    <w:rsid w:val="007959BA"/>
    <w:rsid w:val="00795A3B"/>
    <w:rsid w:val="00797A44"/>
    <w:rsid w:val="007A0750"/>
    <w:rsid w:val="007A1263"/>
    <w:rsid w:val="007A2250"/>
    <w:rsid w:val="007A279F"/>
    <w:rsid w:val="007A3E0C"/>
    <w:rsid w:val="007A5759"/>
    <w:rsid w:val="007B0752"/>
    <w:rsid w:val="007B2A77"/>
    <w:rsid w:val="007B2C93"/>
    <w:rsid w:val="007B3CFE"/>
    <w:rsid w:val="007B5BF3"/>
    <w:rsid w:val="007B619B"/>
    <w:rsid w:val="007B6792"/>
    <w:rsid w:val="007B6969"/>
    <w:rsid w:val="007B73A2"/>
    <w:rsid w:val="007C27AC"/>
    <w:rsid w:val="007C321D"/>
    <w:rsid w:val="007C4145"/>
    <w:rsid w:val="007C41A5"/>
    <w:rsid w:val="007C43DF"/>
    <w:rsid w:val="007C541D"/>
    <w:rsid w:val="007C58BE"/>
    <w:rsid w:val="007C5B86"/>
    <w:rsid w:val="007C5BE5"/>
    <w:rsid w:val="007C7EEE"/>
    <w:rsid w:val="007D0537"/>
    <w:rsid w:val="007D080B"/>
    <w:rsid w:val="007D29D3"/>
    <w:rsid w:val="007E06DD"/>
    <w:rsid w:val="007E0ED6"/>
    <w:rsid w:val="007E35BC"/>
    <w:rsid w:val="007F139F"/>
    <w:rsid w:val="007F18CC"/>
    <w:rsid w:val="007F1ACB"/>
    <w:rsid w:val="007F30DD"/>
    <w:rsid w:val="007F31AB"/>
    <w:rsid w:val="007F50E6"/>
    <w:rsid w:val="007F53BB"/>
    <w:rsid w:val="007F670A"/>
    <w:rsid w:val="007F7235"/>
    <w:rsid w:val="0080163B"/>
    <w:rsid w:val="0080423D"/>
    <w:rsid w:val="0080512A"/>
    <w:rsid w:val="00806898"/>
    <w:rsid w:val="0081203F"/>
    <w:rsid w:val="0081217F"/>
    <w:rsid w:val="00814D1A"/>
    <w:rsid w:val="008168A2"/>
    <w:rsid w:val="00816E77"/>
    <w:rsid w:val="00817456"/>
    <w:rsid w:val="00821230"/>
    <w:rsid w:val="00821CD3"/>
    <w:rsid w:val="00822C05"/>
    <w:rsid w:val="00824C71"/>
    <w:rsid w:val="00824E92"/>
    <w:rsid w:val="00827558"/>
    <w:rsid w:val="00827FF1"/>
    <w:rsid w:val="008308DD"/>
    <w:rsid w:val="00830AC7"/>
    <w:rsid w:val="00830D1E"/>
    <w:rsid w:val="00831263"/>
    <w:rsid w:val="00831DB7"/>
    <w:rsid w:val="00832EBF"/>
    <w:rsid w:val="00836108"/>
    <w:rsid w:val="008366CB"/>
    <w:rsid w:val="00837F3A"/>
    <w:rsid w:val="008419B8"/>
    <w:rsid w:val="008431AF"/>
    <w:rsid w:val="00846F5E"/>
    <w:rsid w:val="008515CE"/>
    <w:rsid w:val="00852237"/>
    <w:rsid w:val="00852893"/>
    <w:rsid w:val="008536FC"/>
    <w:rsid w:val="00853719"/>
    <w:rsid w:val="00855D3F"/>
    <w:rsid w:val="008620F3"/>
    <w:rsid w:val="00863986"/>
    <w:rsid w:val="008643AD"/>
    <w:rsid w:val="0086567A"/>
    <w:rsid w:val="00866257"/>
    <w:rsid w:val="0086673B"/>
    <w:rsid w:val="008705DB"/>
    <w:rsid w:val="00870697"/>
    <w:rsid w:val="00870DD2"/>
    <w:rsid w:val="00872132"/>
    <w:rsid w:val="00872CE1"/>
    <w:rsid w:val="008736CE"/>
    <w:rsid w:val="00873C5D"/>
    <w:rsid w:val="00874F24"/>
    <w:rsid w:val="00875F54"/>
    <w:rsid w:val="00876230"/>
    <w:rsid w:val="008767D0"/>
    <w:rsid w:val="00876BD0"/>
    <w:rsid w:val="00877D5B"/>
    <w:rsid w:val="00877ECD"/>
    <w:rsid w:val="008802B0"/>
    <w:rsid w:val="00882DBC"/>
    <w:rsid w:val="00886B1E"/>
    <w:rsid w:val="0089094C"/>
    <w:rsid w:val="00892A08"/>
    <w:rsid w:val="008A24CC"/>
    <w:rsid w:val="008A3716"/>
    <w:rsid w:val="008A460D"/>
    <w:rsid w:val="008A4CD5"/>
    <w:rsid w:val="008A588F"/>
    <w:rsid w:val="008A644A"/>
    <w:rsid w:val="008B05BD"/>
    <w:rsid w:val="008B0C03"/>
    <w:rsid w:val="008B0DD1"/>
    <w:rsid w:val="008B1297"/>
    <w:rsid w:val="008B1909"/>
    <w:rsid w:val="008B250D"/>
    <w:rsid w:val="008B427B"/>
    <w:rsid w:val="008B6009"/>
    <w:rsid w:val="008B6336"/>
    <w:rsid w:val="008C1DB1"/>
    <w:rsid w:val="008C39D3"/>
    <w:rsid w:val="008C46DC"/>
    <w:rsid w:val="008C493F"/>
    <w:rsid w:val="008D08BC"/>
    <w:rsid w:val="008D1561"/>
    <w:rsid w:val="008D15AA"/>
    <w:rsid w:val="008D32FC"/>
    <w:rsid w:val="008D3F01"/>
    <w:rsid w:val="008D41AF"/>
    <w:rsid w:val="008D6968"/>
    <w:rsid w:val="008E0EE5"/>
    <w:rsid w:val="008E0FEC"/>
    <w:rsid w:val="008E1E46"/>
    <w:rsid w:val="008E31DD"/>
    <w:rsid w:val="008E3B15"/>
    <w:rsid w:val="008E3C67"/>
    <w:rsid w:val="008E3F07"/>
    <w:rsid w:val="008E4B40"/>
    <w:rsid w:val="008E5F36"/>
    <w:rsid w:val="008E64B6"/>
    <w:rsid w:val="008F0571"/>
    <w:rsid w:val="008F2234"/>
    <w:rsid w:val="008F268E"/>
    <w:rsid w:val="008F2757"/>
    <w:rsid w:val="008F2E4F"/>
    <w:rsid w:val="008F381F"/>
    <w:rsid w:val="008F5E80"/>
    <w:rsid w:val="008F6CA2"/>
    <w:rsid w:val="008F6F8B"/>
    <w:rsid w:val="008F7436"/>
    <w:rsid w:val="00900ACC"/>
    <w:rsid w:val="009040FA"/>
    <w:rsid w:val="009046F5"/>
    <w:rsid w:val="00905085"/>
    <w:rsid w:val="0090521B"/>
    <w:rsid w:val="009055E4"/>
    <w:rsid w:val="009149A6"/>
    <w:rsid w:val="009164FC"/>
    <w:rsid w:val="0091752A"/>
    <w:rsid w:val="00917B65"/>
    <w:rsid w:val="00917E9C"/>
    <w:rsid w:val="00920DA4"/>
    <w:rsid w:val="0092206D"/>
    <w:rsid w:val="0092379D"/>
    <w:rsid w:val="009241B3"/>
    <w:rsid w:val="00924E3D"/>
    <w:rsid w:val="00925160"/>
    <w:rsid w:val="0092542E"/>
    <w:rsid w:val="00931886"/>
    <w:rsid w:val="00934608"/>
    <w:rsid w:val="00935A6A"/>
    <w:rsid w:val="00937162"/>
    <w:rsid w:val="0094059A"/>
    <w:rsid w:val="00943FF2"/>
    <w:rsid w:val="00946B86"/>
    <w:rsid w:val="00950F1E"/>
    <w:rsid w:val="00951C56"/>
    <w:rsid w:val="00952026"/>
    <w:rsid w:val="00952241"/>
    <w:rsid w:val="00952245"/>
    <w:rsid w:val="009522A2"/>
    <w:rsid w:val="0095262D"/>
    <w:rsid w:val="00955907"/>
    <w:rsid w:val="0095599F"/>
    <w:rsid w:val="00956CF7"/>
    <w:rsid w:val="00957D95"/>
    <w:rsid w:val="00957F88"/>
    <w:rsid w:val="00963DD6"/>
    <w:rsid w:val="0096424B"/>
    <w:rsid w:val="0096571C"/>
    <w:rsid w:val="00966067"/>
    <w:rsid w:val="00967A8B"/>
    <w:rsid w:val="009704C5"/>
    <w:rsid w:val="009716FA"/>
    <w:rsid w:val="009719FB"/>
    <w:rsid w:val="00972F6D"/>
    <w:rsid w:val="00973D3F"/>
    <w:rsid w:val="009745E3"/>
    <w:rsid w:val="009749BF"/>
    <w:rsid w:val="00977123"/>
    <w:rsid w:val="00980DF0"/>
    <w:rsid w:val="00980F2E"/>
    <w:rsid w:val="00984AA8"/>
    <w:rsid w:val="00985088"/>
    <w:rsid w:val="00986193"/>
    <w:rsid w:val="0098648B"/>
    <w:rsid w:val="00987060"/>
    <w:rsid w:val="00987597"/>
    <w:rsid w:val="00991083"/>
    <w:rsid w:val="00992B7E"/>
    <w:rsid w:val="009947EB"/>
    <w:rsid w:val="0099485F"/>
    <w:rsid w:val="00995702"/>
    <w:rsid w:val="00995DA4"/>
    <w:rsid w:val="00997722"/>
    <w:rsid w:val="009A0E1B"/>
    <w:rsid w:val="009A244C"/>
    <w:rsid w:val="009A26B4"/>
    <w:rsid w:val="009A581D"/>
    <w:rsid w:val="009A6CC3"/>
    <w:rsid w:val="009B0DAA"/>
    <w:rsid w:val="009B1D93"/>
    <w:rsid w:val="009B32FA"/>
    <w:rsid w:val="009B41AF"/>
    <w:rsid w:val="009B4371"/>
    <w:rsid w:val="009B464E"/>
    <w:rsid w:val="009C13DC"/>
    <w:rsid w:val="009C3BE5"/>
    <w:rsid w:val="009C423E"/>
    <w:rsid w:val="009C73CF"/>
    <w:rsid w:val="009C7FB2"/>
    <w:rsid w:val="009D0367"/>
    <w:rsid w:val="009D214E"/>
    <w:rsid w:val="009D4220"/>
    <w:rsid w:val="009D67AC"/>
    <w:rsid w:val="009D6FED"/>
    <w:rsid w:val="009E00AE"/>
    <w:rsid w:val="009E09D3"/>
    <w:rsid w:val="009E0CAB"/>
    <w:rsid w:val="009E1863"/>
    <w:rsid w:val="009E270D"/>
    <w:rsid w:val="009E3BB5"/>
    <w:rsid w:val="009E66A9"/>
    <w:rsid w:val="009E6E74"/>
    <w:rsid w:val="009E776A"/>
    <w:rsid w:val="009F0A3D"/>
    <w:rsid w:val="009F0FD5"/>
    <w:rsid w:val="009F14E9"/>
    <w:rsid w:val="009F1AA5"/>
    <w:rsid w:val="009F2FD9"/>
    <w:rsid w:val="009F41B6"/>
    <w:rsid w:val="00A008D5"/>
    <w:rsid w:val="00A00DC4"/>
    <w:rsid w:val="00A00F0F"/>
    <w:rsid w:val="00A01488"/>
    <w:rsid w:val="00A02468"/>
    <w:rsid w:val="00A0555D"/>
    <w:rsid w:val="00A0665A"/>
    <w:rsid w:val="00A07760"/>
    <w:rsid w:val="00A079BC"/>
    <w:rsid w:val="00A12218"/>
    <w:rsid w:val="00A13154"/>
    <w:rsid w:val="00A145F7"/>
    <w:rsid w:val="00A14E96"/>
    <w:rsid w:val="00A15FD8"/>
    <w:rsid w:val="00A17082"/>
    <w:rsid w:val="00A20589"/>
    <w:rsid w:val="00A22802"/>
    <w:rsid w:val="00A22D51"/>
    <w:rsid w:val="00A231D8"/>
    <w:rsid w:val="00A23970"/>
    <w:rsid w:val="00A2457A"/>
    <w:rsid w:val="00A25FEB"/>
    <w:rsid w:val="00A275A1"/>
    <w:rsid w:val="00A30BA1"/>
    <w:rsid w:val="00A346A7"/>
    <w:rsid w:val="00A34B5B"/>
    <w:rsid w:val="00A367DB"/>
    <w:rsid w:val="00A37DEE"/>
    <w:rsid w:val="00A424D9"/>
    <w:rsid w:val="00A4254D"/>
    <w:rsid w:val="00A433C3"/>
    <w:rsid w:val="00A50806"/>
    <w:rsid w:val="00A53ABF"/>
    <w:rsid w:val="00A53ACA"/>
    <w:rsid w:val="00A54BB7"/>
    <w:rsid w:val="00A5643A"/>
    <w:rsid w:val="00A5723C"/>
    <w:rsid w:val="00A60928"/>
    <w:rsid w:val="00A609A0"/>
    <w:rsid w:val="00A60D43"/>
    <w:rsid w:val="00A6422C"/>
    <w:rsid w:val="00A66499"/>
    <w:rsid w:val="00A66867"/>
    <w:rsid w:val="00A67FEC"/>
    <w:rsid w:val="00A707A4"/>
    <w:rsid w:val="00A7157D"/>
    <w:rsid w:val="00A71BF5"/>
    <w:rsid w:val="00A721CC"/>
    <w:rsid w:val="00A72329"/>
    <w:rsid w:val="00A72348"/>
    <w:rsid w:val="00A72606"/>
    <w:rsid w:val="00A7274B"/>
    <w:rsid w:val="00A72F65"/>
    <w:rsid w:val="00A73FB8"/>
    <w:rsid w:val="00A748BD"/>
    <w:rsid w:val="00A763CB"/>
    <w:rsid w:val="00A772FF"/>
    <w:rsid w:val="00A801D1"/>
    <w:rsid w:val="00A804FA"/>
    <w:rsid w:val="00A811A5"/>
    <w:rsid w:val="00A81F69"/>
    <w:rsid w:val="00A8358E"/>
    <w:rsid w:val="00A83AC8"/>
    <w:rsid w:val="00A856BE"/>
    <w:rsid w:val="00A876D8"/>
    <w:rsid w:val="00A90732"/>
    <w:rsid w:val="00A91CB0"/>
    <w:rsid w:val="00A91E36"/>
    <w:rsid w:val="00A93FC0"/>
    <w:rsid w:val="00A94C91"/>
    <w:rsid w:val="00A957CE"/>
    <w:rsid w:val="00A95D3F"/>
    <w:rsid w:val="00A97736"/>
    <w:rsid w:val="00AA000B"/>
    <w:rsid w:val="00AA0D58"/>
    <w:rsid w:val="00AA23C6"/>
    <w:rsid w:val="00AA2596"/>
    <w:rsid w:val="00AA3484"/>
    <w:rsid w:val="00AA415D"/>
    <w:rsid w:val="00AA4F7F"/>
    <w:rsid w:val="00AA7E7B"/>
    <w:rsid w:val="00AB06A7"/>
    <w:rsid w:val="00AB171F"/>
    <w:rsid w:val="00AB1AF9"/>
    <w:rsid w:val="00AB46B9"/>
    <w:rsid w:val="00AB6D0F"/>
    <w:rsid w:val="00AB73A6"/>
    <w:rsid w:val="00AB7858"/>
    <w:rsid w:val="00AB7D05"/>
    <w:rsid w:val="00AC0006"/>
    <w:rsid w:val="00AC2E65"/>
    <w:rsid w:val="00AC4032"/>
    <w:rsid w:val="00AC5255"/>
    <w:rsid w:val="00AC61A6"/>
    <w:rsid w:val="00AC7D9C"/>
    <w:rsid w:val="00AC7F5D"/>
    <w:rsid w:val="00AD1898"/>
    <w:rsid w:val="00AD1DD2"/>
    <w:rsid w:val="00AD2062"/>
    <w:rsid w:val="00AD2F1D"/>
    <w:rsid w:val="00AD4809"/>
    <w:rsid w:val="00AD5DB5"/>
    <w:rsid w:val="00AD6016"/>
    <w:rsid w:val="00AD6CF9"/>
    <w:rsid w:val="00AD71AA"/>
    <w:rsid w:val="00AD7987"/>
    <w:rsid w:val="00AD7CF5"/>
    <w:rsid w:val="00AD7E68"/>
    <w:rsid w:val="00AE193E"/>
    <w:rsid w:val="00AE1E46"/>
    <w:rsid w:val="00AE262A"/>
    <w:rsid w:val="00AE380B"/>
    <w:rsid w:val="00AE5177"/>
    <w:rsid w:val="00AE6243"/>
    <w:rsid w:val="00AE6564"/>
    <w:rsid w:val="00AE65CC"/>
    <w:rsid w:val="00AF0989"/>
    <w:rsid w:val="00AF0B85"/>
    <w:rsid w:val="00AF16A5"/>
    <w:rsid w:val="00AF2441"/>
    <w:rsid w:val="00AF28C7"/>
    <w:rsid w:val="00AF3ED0"/>
    <w:rsid w:val="00AF4922"/>
    <w:rsid w:val="00AF785C"/>
    <w:rsid w:val="00AF7935"/>
    <w:rsid w:val="00B022B3"/>
    <w:rsid w:val="00B05DDC"/>
    <w:rsid w:val="00B068E3"/>
    <w:rsid w:val="00B06B1B"/>
    <w:rsid w:val="00B07E23"/>
    <w:rsid w:val="00B07F0D"/>
    <w:rsid w:val="00B1029F"/>
    <w:rsid w:val="00B10745"/>
    <w:rsid w:val="00B115BE"/>
    <w:rsid w:val="00B12FDE"/>
    <w:rsid w:val="00B13503"/>
    <w:rsid w:val="00B13B81"/>
    <w:rsid w:val="00B156CF"/>
    <w:rsid w:val="00B165DE"/>
    <w:rsid w:val="00B165E9"/>
    <w:rsid w:val="00B16D1D"/>
    <w:rsid w:val="00B17B72"/>
    <w:rsid w:val="00B17E03"/>
    <w:rsid w:val="00B23798"/>
    <w:rsid w:val="00B264F0"/>
    <w:rsid w:val="00B3498C"/>
    <w:rsid w:val="00B34F49"/>
    <w:rsid w:val="00B35BE1"/>
    <w:rsid w:val="00B35EEF"/>
    <w:rsid w:val="00B36D72"/>
    <w:rsid w:val="00B36EA0"/>
    <w:rsid w:val="00B43CAD"/>
    <w:rsid w:val="00B43F72"/>
    <w:rsid w:val="00B4445C"/>
    <w:rsid w:val="00B4714B"/>
    <w:rsid w:val="00B4729A"/>
    <w:rsid w:val="00B51536"/>
    <w:rsid w:val="00B51A80"/>
    <w:rsid w:val="00B51E5F"/>
    <w:rsid w:val="00B530F4"/>
    <w:rsid w:val="00B55A49"/>
    <w:rsid w:val="00B57F8F"/>
    <w:rsid w:val="00B604FE"/>
    <w:rsid w:val="00B619E9"/>
    <w:rsid w:val="00B62AF6"/>
    <w:rsid w:val="00B64265"/>
    <w:rsid w:val="00B6547D"/>
    <w:rsid w:val="00B67F76"/>
    <w:rsid w:val="00B70AAB"/>
    <w:rsid w:val="00B70EFF"/>
    <w:rsid w:val="00B73D59"/>
    <w:rsid w:val="00B7558C"/>
    <w:rsid w:val="00B759E2"/>
    <w:rsid w:val="00B77DBE"/>
    <w:rsid w:val="00B856BB"/>
    <w:rsid w:val="00B85794"/>
    <w:rsid w:val="00B85F1D"/>
    <w:rsid w:val="00B87CF5"/>
    <w:rsid w:val="00B9194F"/>
    <w:rsid w:val="00B94788"/>
    <w:rsid w:val="00BA003B"/>
    <w:rsid w:val="00BA1CC6"/>
    <w:rsid w:val="00BA2625"/>
    <w:rsid w:val="00BA4DEA"/>
    <w:rsid w:val="00BB0165"/>
    <w:rsid w:val="00BB05E2"/>
    <w:rsid w:val="00BB122E"/>
    <w:rsid w:val="00BB1549"/>
    <w:rsid w:val="00BB2F39"/>
    <w:rsid w:val="00BB3AC6"/>
    <w:rsid w:val="00BB58EE"/>
    <w:rsid w:val="00BB7C04"/>
    <w:rsid w:val="00BC3B0C"/>
    <w:rsid w:val="00BC57E4"/>
    <w:rsid w:val="00BC6E43"/>
    <w:rsid w:val="00BD03E5"/>
    <w:rsid w:val="00BD1111"/>
    <w:rsid w:val="00BD261B"/>
    <w:rsid w:val="00BD26B6"/>
    <w:rsid w:val="00BD2948"/>
    <w:rsid w:val="00BD425D"/>
    <w:rsid w:val="00BD4F0E"/>
    <w:rsid w:val="00BD61AC"/>
    <w:rsid w:val="00BD7DCF"/>
    <w:rsid w:val="00BD7DF4"/>
    <w:rsid w:val="00BE018A"/>
    <w:rsid w:val="00BE01C6"/>
    <w:rsid w:val="00BE22B3"/>
    <w:rsid w:val="00BE490E"/>
    <w:rsid w:val="00BE4DAC"/>
    <w:rsid w:val="00BF097B"/>
    <w:rsid w:val="00BF1290"/>
    <w:rsid w:val="00BF13F8"/>
    <w:rsid w:val="00BF2C9E"/>
    <w:rsid w:val="00BF3136"/>
    <w:rsid w:val="00BF68F1"/>
    <w:rsid w:val="00BF7428"/>
    <w:rsid w:val="00C00F37"/>
    <w:rsid w:val="00C01CFF"/>
    <w:rsid w:val="00C02C7D"/>
    <w:rsid w:val="00C03BD2"/>
    <w:rsid w:val="00C043B4"/>
    <w:rsid w:val="00C05783"/>
    <w:rsid w:val="00C073B9"/>
    <w:rsid w:val="00C07E55"/>
    <w:rsid w:val="00C1494D"/>
    <w:rsid w:val="00C14A4C"/>
    <w:rsid w:val="00C15B78"/>
    <w:rsid w:val="00C17AAE"/>
    <w:rsid w:val="00C17B74"/>
    <w:rsid w:val="00C21095"/>
    <w:rsid w:val="00C2207B"/>
    <w:rsid w:val="00C23288"/>
    <w:rsid w:val="00C30BA7"/>
    <w:rsid w:val="00C30DF6"/>
    <w:rsid w:val="00C33686"/>
    <w:rsid w:val="00C35905"/>
    <w:rsid w:val="00C367E6"/>
    <w:rsid w:val="00C375B1"/>
    <w:rsid w:val="00C379A9"/>
    <w:rsid w:val="00C46129"/>
    <w:rsid w:val="00C506FD"/>
    <w:rsid w:val="00C50932"/>
    <w:rsid w:val="00C529E8"/>
    <w:rsid w:val="00C52E23"/>
    <w:rsid w:val="00C5333E"/>
    <w:rsid w:val="00C54B28"/>
    <w:rsid w:val="00C550C1"/>
    <w:rsid w:val="00C551A9"/>
    <w:rsid w:val="00C55E5C"/>
    <w:rsid w:val="00C60134"/>
    <w:rsid w:val="00C6013F"/>
    <w:rsid w:val="00C6066D"/>
    <w:rsid w:val="00C606B3"/>
    <w:rsid w:val="00C62535"/>
    <w:rsid w:val="00C63537"/>
    <w:rsid w:val="00C63A42"/>
    <w:rsid w:val="00C65B24"/>
    <w:rsid w:val="00C66273"/>
    <w:rsid w:val="00C6636B"/>
    <w:rsid w:val="00C67CA6"/>
    <w:rsid w:val="00C70A1B"/>
    <w:rsid w:val="00C7145B"/>
    <w:rsid w:val="00C71561"/>
    <w:rsid w:val="00C71883"/>
    <w:rsid w:val="00C71E70"/>
    <w:rsid w:val="00C74774"/>
    <w:rsid w:val="00C75A77"/>
    <w:rsid w:val="00C76DEC"/>
    <w:rsid w:val="00C8124F"/>
    <w:rsid w:val="00C81513"/>
    <w:rsid w:val="00C81518"/>
    <w:rsid w:val="00C8320E"/>
    <w:rsid w:val="00C83294"/>
    <w:rsid w:val="00C836B2"/>
    <w:rsid w:val="00C84637"/>
    <w:rsid w:val="00C9157E"/>
    <w:rsid w:val="00C92AD3"/>
    <w:rsid w:val="00C93999"/>
    <w:rsid w:val="00C958BA"/>
    <w:rsid w:val="00C96858"/>
    <w:rsid w:val="00C97AE4"/>
    <w:rsid w:val="00CA0A42"/>
    <w:rsid w:val="00CA0F38"/>
    <w:rsid w:val="00CA1009"/>
    <w:rsid w:val="00CA1242"/>
    <w:rsid w:val="00CA30B4"/>
    <w:rsid w:val="00CA33BA"/>
    <w:rsid w:val="00CA4180"/>
    <w:rsid w:val="00CA4670"/>
    <w:rsid w:val="00CA6D29"/>
    <w:rsid w:val="00CA72FC"/>
    <w:rsid w:val="00CB150A"/>
    <w:rsid w:val="00CB16B4"/>
    <w:rsid w:val="00CB56F5"/>
    <w:rsid w:val="00CB5891"/>
    <w:rsid w:val="00CB6E04"/>
    <w:rsid w:val="00CC2512"/>
    <w:rsid w:val="00CC35A4"/>
    <w:rsid w:val="00CC4A50"/>
    <w:rsid w:val="00CC4C58"/>
    <w:rsid w:val="00CC5404"/>
    <w:rsid w:val="00CC547F"/>
    <w:rsid w:val="00CC6F61"/>
    <w:rsid w:val="00CD12BA"/>
    <w:rsid w:val="00CD4804"/>
    <w:rsid w:val="00CD4A20"/>
    <w:rsid w:val="00CD5551"/>
    <w:rsid w:val="00CD5D21"/>
    <w:rsid w:val="00CD73C9"/>
    <w:rsid w:val="00CE012F"/>
    <w:rsid w:val="00CE0E9F"/>
    <w:rsid w:val="00CE11BB"/>
    <w:rsid w:val="00CE1919"/>
    <w:rsid w:val="00CE2761"/>
    <w:rsid w:val="00CE40D7"/>
    <w:rsid w:val="00CE5214"/>
    <w:rsid w:val="00CE5CB2"/>
    <w:rsid w:val="00CE5F52"/>
    <w:rsid w:val="00CE7906"/>
    <w:rsid w:val="00CF0B4A"/>
    <w:rsid w:val="00CF0E19"/>
    <w:rsid w:val="00CF3C33"/>
    <w:rsid w:val="00CF3E22"/>
    <w:rsid w:val="00CF6339"/>
    <w:rsid w:val="00D01F4D"/>
    <w:rsid w:val="00D022C9"/>
    <w:rsid w:val="00D0262E"/>
    <w:rsid w:val="00D02818"/>
    <w:rsid w:val="00D0351B"/>
    <w:rsid w:val="00D04FF7"/>
    <w:rsid w:val="00D05342"/>
    <w:rsid w:val="00D06E50"/>
    <w:rsid w:val="00D07E79"/>
    <w:rsid w:val="00D10E87"/>
    <w:rsid w:val="00D12C88"/>
    <w:rsid w:val="00D13367"/>
    <w:rsid w:val="00D16D0A"/>
    <w:rsid w:val="00D21746"/>
    <w:rsid w:val="00D21B4A"/>
    <w:rsid w:val="00D23551"/>
    <w:rsid w:val="00D27D9B"/>
    <w:rsid w:val="00D30D4F"/>
    <w:rsid w:val="00D310B2"/>
    <w:rsid w:val="00D316B3"/>
    <w:rsid w:val="00D325E8"/>
    <w:rsid w:val="00D326E6"/>
    <w:rsid w:val="00D328FB"/>
    <w:rsid w:val="00D32F6F"/>
    <w:rsid w:val="00D3633F"/>
    <w:rsid w:val="00D3700A"/>
    <w:rsid w:val="00D376DB"/>
    <w:rsid w:val="00D40B3A"/>
    <w:rsid w:val="00D40DE9"/>
    <w:rsid w:val="00D41212"/>
    <w:rsid w:val="00D42764"/>
    <w:rsid w:val="00D42B45"/>
    <w:rsid w:val="00D4506A"/>
    <w:rsid w:val="00D455D7"/>
    <w:rsid w:val="00D46DA4"/>
    <w:rsid w:val="00D476C2"/>
    <w:rsid w:val="00D54D3F"/>
    <w:rsid w:val="00D55BDC"/>
    <w:rsid w:val="00D57CFC"/>
    <w:rsid w:val="00D6235A"/>
    <w:rsid w:val="00D6336A"/>
    <w:rsid w:val="00D64A19"/>
    <w:rsid w:val="00D660A1"/>
    <w:rsid w:val="00D66FFC"/>
    <w:rsid w:val="00D71C73"/>
    <w:rsid w:val="00D71F30"/>
    <w:rsid w:val="00D736C0"/>
    <w:rsid w:val="00D74321"/>
    <w:rsid w:val="00D77385"/>
    <w:rsid w:val="00D8229E"/>
    <w:rsid w:val="00D8387F"/>
    <w:rsid w:val="00D84164"/>
    <w:rsid w:val="00D845FB"/>
    <w:rsid w:val="00D849AA"/>
    <w:rsid w:val="00D919EC"/>
    <w:rsid w:val="00D92274"/>
    <w:rsid w:val="00D94339"/>
    <w:rsid w:val="00D94872"/>
    <w:rsid w:val="00D9573A"/>
    <w:rsid w:val="00D9707F"/>
    <w:rsid w:val="00DA1F6F"/>
    <w:rsid w:val="00DA1F8E"/>
    <w:rsid w:val="00DA3D8B"/>
    <w:rsid w:val="00DA3DC6"/>
    <w:rsid w:val="00DA43E6"/>
    <w:rsid w:val="00DA484B"/>
    <w:rsid w:val="00DA57A4"/>
    <w:rsid w:val="00DB0A82"/>
    <w:rsid w:val="00DB0D07"/>
    <w:rsid w:val="00DB5AA8"/>
    <w:rsid w:val="00DB7A08"/>
    <w:rsid w:val="00DC1335"/>
    <w:rsid w:val="00DC1CD0"/>
    <w:rsid w:val="00DC2127"/>
    <w:rsid w:val="00DC2996"/>
    <w:rsid w:val="00DC39E8"/>
    <w:rsid w:val="00DC4922"/>
    <w:rsid w:val="00DC4950"/>
    <w:rsid w:val="00DC4CE7"/>
    <w:rsid w:val="00DC585C"/>
    <w:rsid w:val="00DC62CE"/>
    <w:rsid w:val="00DC6F13"/>
    <w:rsid w:val="00DC77B0"/>
    <w:rsid w:val="00DD1E45"/>
    <w:rsid w:val="00DD3A4E"/>
    <w:rsid w:val="00DD51B7"/>
    <w:rsid w:val="00DD541C"/>
    <w:rsid w:val="00DD699B"/>
    <w:rsid w:val="00DD788A"/>
    <w:rsid w:val="00DE0639"/>
    <w:rsid w:val="00DE1404"/>
    <w:rsid w:val="00DE1F52"/>
    <w:rsid w:val="00DE2205"/>
    <w:rsid w:val="00DE4899"/>
    <w:rsid w:val="00DE6998"/>
    <w:rsid w:val="00DF0054"/>
    <w:rsid w:val="00DF0182"/>
    <w:rsid w:val="00DF0717"/>
    <w:rsid w:val="00DF107A"/>
    <w:rsid w:val="00DF1684"/>
    <w:rsid w:val="00DF2D4D"/>
    <w:rsid w:val="00DF314C"/>
    <w:rsid w:val="00DF3309"/>
    <w:rsid w:val="00DF3D31"/>
    <w:rsid w:val="00DF4B66"/>
    <w:rsid w:val="00DF4BA0"/>
    <w:rsid w:val="00DF5124"/>
    <w:rsid w:val="00DF53A4"/>
    <w:rsid w:val="00DF7D5E"/>
    <w:rsid w:val="00DF7F39"/>
    <w:rsid w:val="00E01B7D"/>
    <w:rsid w:val="00E12C5A"/>
    <w:rsid w:val="00E13051"/>
    <w:rsid w:val="00E15E56"/>
    <w:rsid w:val="00E1702C"/>
    <w:rsid w:val="00E208FE"/>
    <w:rsid w:val="00E2257D"/>
    <w:rsid w:val="00E22EE8"/>
    <w:rsid w:val="00E23ABB"/>
    <w:rsid w:val="00E23E99"/>
    <w:rsid w:val="00E2724E"/>
    <w:rsid w:val="00E3093A"/>
    <w:rsid w:val="00E33078"/>
    <w:rsid w:val="00E335AB"/>
    <w:rsid w:val="00E33AB6"/>
    <w:rsid w:val="00E35C31"/>
    <w:rsid w:val="00E4012C"/>
    <w:rsid w:val="00E42A8F"/>
    <w:rsid w:val="00E4795F"/>
    <w:rsid w:val="00E50AA2"/>
    <w:rsid w:val="00E513EB"/>
    <w:rsid w:val="00E51860"/>
    <w:rsid w:val="00E521FF"/>
    <w:rsid w:val="00E5223F"/>
    <w:rsid w:val="00E52550"/>
    <w:rsid w:val="00E54C4D"/>
    <w:rsid w:val="00E570DD"/>
    <w:rsid w:val="00E6185D"/>
    <w:rsid w:val="00E61AD0"/>
    <w:rsid w:val="00E62057"/>
    <w:rsid w:val="00E63156"/>
    <w:rsid w:val="00E659A3"/>
    <w:rsid w:val="00E65B5C"/>
    <w:rsid w:val="00E66B4F"/>
    <w:rsid w:val="00E73F72"/>
    <w:rsid w:val="00E741D5"/>
    <w:rsid w:val="00E74474"/>
    <w:rsid w:val="00E77A07"/>
    <w:rsid w:val="00E8056C"/>
    <w:rsid w:val="00E81476"/>
    <w:rsid w:val="00E86067"/>
    <w:rsid w:val="00E86D73"/>
    <w:rsid w:val="00E86EC0"/>
    <w:rsid w:val="00E87A6A"/>
    <w:rsid w:val="00E90A85"/>
    <w:rsid w:val="00E911AC"/>
    <w:rsid w:val="00E91B02"/>
    <w:rsid w:val="00E91ED2"/>
    <w:rsid w:val="00E9232A"/>
    <w:rsid w:val="00E944C8"/>
    <w:rsid w:val="00E955E8"/>
    <w:rsid w:val="00E96B2D"/>
    <w:rsid w:val="00EA3122"/>
    <w:rsid w:val="00EA3C0E"/>
    <w:rsid w:val="00EA3CA4"/>
    <w:rsid w:val="00EA4065"/>
    <w:rsid w:val="00EA4D1B"/>
    <w:rsid w:val="00EA4E0B"/>
    <w:rsid w:val="00EA514D"/>
    <w:rsid w:val="00EA798C"/>
    <w:rsid w:val="00EB0E5A"/>
    <w:rsid w:val="00EB1D11"/>
    <w:rsid w:val="00EB281B"/>
    <w:rsid w:val="00EB48FF"/>
    <w:rsid w:val="00EB5822"/>
    <w:rsid w:val="00EC1C50"/>
    <w:rsid w:val="00EC4212"/>
    <w:rsid w:val="00ED1A7F"/>
    <w:rsid w:val="00ED1AF8"/>
    <w:rsid w:val="00ED26C4"/>
    <w:rsid w:val="00ED3D05"/>
    <w:rsid w:val="00ED5025"/>
    <w:rsid w:val="00ED53A4"/>
    <w:rsid w:val="00ED5E02"/>
    <w:rsid w:val="00ED65DD"/>
    <w:rsid w:val="00ED749D"/>
    <w:rsid w:val="00EE27C2"/>
    <w:rsid w:val="00EE3B2D"/>
    <w:rsid w:val="00EE488A"/>
    <w:rsid w:val="00EE5665"/>
    <w:rsid w:val="00EE5713"/>
    <w:rsid w:val="00EE64AE"/>
    <w:rsid w:val="00EE70B8"/>
    <w:rsid w:val="00EE715F"/>
    <w:rsid w:val="00EF1031"/>
    <w:rsid w:val="00EF183A"/>
    <w:rsid w:val="00EF2AEE"/>
    <w:rsid w:val="00EF3707"/>
    <w:rsid w:val="00EF5A9D"/>
    <w:rsid w:val="00EF6FE8"/>
    <w:rsid w:val="00F0324E"/>
    <w:rsid w:val="00F06445"/>
    <w:rsid w:val="00F07114"/>
    <w:rsid w:val="00F1003F"/>
    <w:rsid w:val="00F13CF5"/>
    <w:rsid w:val="00F206A7"/>
    <w:rsid w:val="00F22FD4"/>
    <w:rsid w:val="00F23DC7"/>
    <w:rsid w:val="00F26EA3"/>
    <w:rsid w:val="00F3057B"/>
    <w:rsid w:val="00F3096F"/>
    <w:rsid w:val="00F30CFD"/>
    <w:rsid w:val="00F3105E"/>
    <w:rsid w:val="00F3124F"/>
    <w:rsid w:val="00F31A69"/>
    <w:rsid w:val="00F31AAB"/>
    <w:rsid w:val="00F32436"/>
    <w:rsid w:val="00F34FCA"/>
    <w:rsid w:val="00F35C89"/>
    <w:rsid w:val="00F41591"/>
    <w:rsid w:val="00F41A63"/>
    <w:rsid w:val="00F45BEB"/>
    <w:rsid w:val="00F460F5"/>
    <w:rsid w:val="00F504D6"/>
    <w:rsid w:val="00F53A75"/>
    <w:rsid w:val="00F54523"/>
    <w:rsid w:val="00F56131"/>
    <w:rsid w:val="00F56975"/>
    <w:rsid w:val="00F57A8F"/>
    <w:rsid w:val="00F6035C"/>
    <w:rsid w:val="00F60A2C"/>
    <w:rsid w:val="00F65112"/>
    <w:rsid w:val="00F65E1F"/>
    <w:rsid w:val="00F66070"/>
    <w:rsid w:val="00F70793"/>
    <w:rsid w:val="00F70C49"/>
    <w:rsid w:val="00F75FFE"/>
    <w:rsid w:val="00F80844"/>
    <w:rsid w:val="00F80E71"/>
    <w:rsid w:val="00F81A6E"/>
    <w:rsid w:val="00F84544"/>
    <w:rsid w:val="00F850A3"/>
    <w:rsid w:val="00F857E6"/>
    <w:rsid w:val="00F90552"/>
    <w:rsid w:val="00F908B7"/>
    <w:rsid w:val="00F90B8C"/>
    <w:rsid w:val="00F954FA"/>
    <w:rsid w:val="00F95B1F"/>
    <w:rsid w:val="00F96EB7"/>
    <w:rsid w:val="00FA05B2"/>
    <w:rsid w:val="00FA0889"/>
    <w:rsid w:val="00FA2328"/>
    <w:rsid w:val="00FA2AE4"/>
    <w:rsid w:val="00FA399C"/>
    <w:rsid w:val="00FA68A7"/>
    <w:rsid w:val="00FB03A4"/>
    <w:rsid w:val="00FB320A"/>
    <w:rsid w:val="00FB3FC8"/>
    <w:rsid w:val="00FB54B0"/>
    <w:rsid w:val="00FB7685"/>
    <w:rsid w:val="00FC0C51"/>
    <w:rsid w:val="00FC3903"/>
    <w:rsid w:val="00FC6848"/>
    <w:rsid w:val="00FD2D70"/>
    <w:rsid w:val="00FD46D3"/>
    <w:rsid w:val="00FD4929"/>
    <w:rsid w:val="00FD5F63"/>
    <w:rsid w:val="00FD6A72"/>
    <w:rsid w:val="00FE0886"/>
    <w:rsid w:val="00FE141E"/>
    <w:rsid w:val="00FE1B88"/>
    <w:rsid w:val="00FE1F96"/>
    <w:rsid w:val="00FE39E6"/>
    <w:rsid w:val="00FE3BF2"/>
    <w:rsid w:val="00FE59F4"/>
    <w:rsid w:val="00FE613F"/>
    <w:rsid w:val="00FE6164"/>
    <w:rsid w:val="00FE712B"/>
    <w:rsid w:val="00FF0214"/>
    <w:rsid w:val="00FF04B9"/>
    <w:rsid w:val="00FF1F66"/>
    <w:rsid w:val="00FF2047"/>
    <w:rsid w:val="00FF4AC8"/>
    <w:rsid w:val="00FF5E5C"/>
    <w:rsid w:val="00FF73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colormru v:ext="edit" colors="#104f75,#260859,#004712,#8a2529,#c2a204,#e87d1e"/>
    </o:shapedefaults>
    <o:shapelayout v:ext="edit">
      <o:idmap v:ext="edit" data="1"/>
    </o:shapelayout>
  </w:shapeDefaults>
  <w:decimalSymbol w:val="."/>
  <w:listSeparator w:val=","/>
  <w14:docId w14:val="4A5C18C6"/>
  <w15:docId w15:val="{F100515B-5607-4E4E-82CA-A04072A72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2A0399"/>
    <w:pPr>
      <w:spacing w:after="240" w:line="288" w:lineRule="auto"/>
    </w:pPr>
    <w:rPr>
      <w:color w:val="0D0D0D" w:themeColor="text1" w:themeTint="F2"/>
      <w:sz w:val="24"/>
      <w:szCs w:val="24"/>
    </w:rPr>
  </w:style>
  <w:style w:type="paragraph" w:styleId="Heading1">
    <w:name w:val="heading 1"/>
    <w:basedOn w:val="Normal"/>
    <w:next w:val="Normal"/>
    <w:link w:val="Heading1Char"/>
    <w:qFormat/>
    <w:rsid w:val="009F41B6"/>
    <w:pPr>
      <w:pageBreakBefore/>
      <w:spacing w:line="240" w:lineRule="auto"/>
      <w:outlineLvl w:val="0"/>
    </w:pPr>
    <w:rPr>
      <w:b/>
      <w:color w:val="104F75"/>
      <w:sz w:val="36"/>
    </w:rPr>
  </w:style>
  <w:style w:type="paragraph" w:styleId="Heading2">
    <w:name w:val="heading 2"/>
    <w:basedOn w:val="Normal"/>
    <w:next w:val="Normal"/>
    <w:link w:val="Heading2Char"/>
    <w:qFormat/>
    <w:rsid w:val="00760615"/>
    <w:pPr>
      <w:keepNext/>
      <w:spacing w:before="480" w:line="240" w:lineRule="auto"/>
      <w:outlineLvl w:val="1"/>
    </w:pPr>
    <w:rPr>
      <w:b/>
      <w:color w:val="104F75"/>
      <w:sz w:val="32"/>
      <w:szCs w:val="32"/>
    </w:rPr>
  </w:style>
  <w:style w:type="paragraph" w:styleId="Heading3">
    <w:name w:val="heading 3"/>
    <w:basedOn w:val="Heading2"/>
    <w:next w:val="Normal"/>
    <w:link w:val="Heading3Char"/>
    <w:qFormat/>
    <w:rsid w:val="00F70793"/>
    <w:pPr>
      <w:spacing w:before="360"/>
      <w:outlineLvl w:val="2"/>
    </w:pPr>
    <w:rPr>
      <w:bCs/>
      <w:sz w:val="28"/>
      <w:szCs w:val="28"/>
    </w:rPr>
  </w:style>
  <w:style w:type="paragraph" w:styleId="Heading4">
    <w:name w:val="heading 4"/>
    <w:basedOn w:val="Heading2"/>
    <w:next w:val="Normal"/>
    <w:link w:val="Heading4Char"/>
    <w:qFormat/>
    <w:rsid w:val="00C71E70"/>
    <w:pPr>
      <w:spacing w:before="240"/>
      <w:outlineLvl w:val="3"/>
    </w:pPr>
    <w:rPr>
      <w:bCs/>
      <w:sz w:val="24"/>
      <w:szCs w:val="28"/>
    </w:rPr>
  </w:style>
  <w:style w:type="paragraph" w:styleId="Heading5">
    <w:name w:val="heading 5"/>
    <w:basedOn w:val="Normal"/>
    <w:next w:val="Normal"/>
    <w:link w:val="Heading5Char"/>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F41B6"/>
    <w:rPr>
      <w:b/>
      <w:color w:val="104F75"/>
      <w:sz w:val="36"/>
      <w:szCs w:val="24"/>
    </w:rPr>
  </w:style>
  <w:style w:type="character" w:customStyle="1" w:styleId="Heading2Char">
    <w:name w:val="Heading 2 Char"/>
    <w:link w:val="Heading2"/>
    <w:rsid w:val="00760615"/>
    <w:rPr>
      <w:b/>
      <w:color w:val="104F75"/>
      <w:sz w:val="32"/>
      <w:szCs w:val="32"/>
    </w:rPr>
  </w:style>
  <w:style w:type="character" w:customStyle="1" w:styleId="Heading3Char">
    <w:name w:val="Heading 3 Char"/>
    <w:link w:val="Heading3"/>
    <w:rsid w:val="00F70793"/>
    <w:rPr>
      <w:b/>
      <w:bCs/>
      <w:color w:val="104F75"/>
      <w:sz w:val="28"/>
      <w:szCs w:val="28"/>
    </w:rPr>
  </w:style>
  <w:style w:type="character" w:styleId="Hyperlink">
    <w:name w:val="Hyperlink"/>
    <w:unhideWhenUsed/>
    <w:qFormat/>
    <w:rsid w:val="00FE1B88"/>
    <w:rPr>
      <w:rFonts w:ascii="Arial" w:hAnsi="Arial"/>
      <w:color w:val="0000FF"/>
      <w:sz w:val="24"/>
      <w:u w:val="single"/>
    </w:rPr>
  </w:style>
  <w:style w:type="paragraph" w:styleId="TOCHeading">
    <w:name w:val="TOC Heading"/>
    <w:basedOn w:val="Normal"/>
    <w:next w:val="Normal"/>
    <w:unhideWhenUsed/>
    <w:rsid w:val="00D05342"/>
    <w:pPr>
      <w:pageBreakBefore/>
    </w:pPr>
    <w:rPr>
      <w:rFonts w:cs="Arial"/>
      <w:b/>
      <w:color w:val="365F91"/>
      <w:sz w:val="36"/>
      <w:szCs w:val="28"/>
      <w:lang w:eastAsia="ja-JP"/>
    </w:rPr>
  </w:style>
  <w:style w:type="paragraph" w:customStyle="1" w:styleId="TitleText">
    <w:name w:val="TitleText"/>
    <w:basedOn w:val="Normal"/>
    <w:link w:val="TitleTextChar"/>
    <w:unhideWhenUsed/>
    <w:qFormat/>
    <w:rsid w:val="002634E2"/>
    <w:pPr>
      <w:spacing w:before="3600" w:line="240" w:lineRule="auto"/>
    </w:pPr>
    <w:rPr>
      <w:rFonts w:cs="Arial"/>
      <w:b/>
      <w:color w:val="104F75"/>
      <w:sz w:val="92"/>
      <w:szCs w:val="92"/>
    </w:rPr>
  </w:style>
  <w:style w:type="character" w:customStyle="1" w:styleId="TitleTextChar">
    <w:name w:val="TitleText Char"/>
    <w:link w:val="TitleText"/>
    <w:rsid w:val="002634E2"/>
    <w:rPr>
      <w:rFonts w:cs="Arial"/>
      <w:b/>
      <w:color w:val="104F75"/>
      <w:sz w:val="92"/>
      <w:szCs w:val="92"/>
    </w:rPr>
  </w:style>
  <w:style w:type="paragraph" w:customStyle="1" w:styleId="SubtitleText">
    <w:name w:val="SubtitleText"/>
    <w:basedOn w:val="Normal"/>
    <w:link w:val="SubtitleTextChar"/>
    <w:unhideWhenUsed/>
    <w:qFormat/>
    <w:rsid w:val="00E50AA2"/>
    <w:pPr>
      <w:spacing w:after="1520"/>
    </w:pPr>
    <w:rPr>
      <w:rFonts w:cs="Arial"/>
      <w:b/>
      <w:color w:val="104F75"/>
      <w:sz w:val="48"/>
      <w:szCs w:val="48"/>
    </w:rPr>
  </w:style>
  <w:style w:type="character" w:customStyle="1" w:styleId="SubtitleTextChar">
    <w:name w:val="SubtitleText Char"/>
    <w:link w:val="SubtitleText"/>
    <w:rsid w:val="00E50AA2"/>
    <w:rPr>
      <w:rFonts w:cs="Arial"/>
      <w:b/>
      <w:color w:val="104F75"/>
      <w:sz w:val="48"/>
      <w:szCs w:val="48"/>
    </w:rPr>
  </w:style>
  <w:style w:type="paragraph" w:styleId="ListBullet">
    <w:name w:val="List Bullet"/>
    <w:basedOn w:val="ListBullet5"/>
    <w:rsid w:val="00984AA8"/>
    <w:pPr>
      <w:numPr>
        <w:numId w:val="4"/>
      </w:numPr>
      <w:ind w:left="714" w:hanging="357"/>
      <w:contextualSpacing/>
    </w:pPr>
  </w:style>
  <w:style w:type="paragraph" w:styleId="TOC1">
    <w:name w:val="toc 1"/>
    <w:basedOn w:val="Normal"/>
    <w:next w:val="Normal"/>
    <w:autoRedefine/>
    <w:unhideWhenUsed/>
    <w:qFormat/>
    <w:rsid w:val="004478FB"/>
    <w:pPr>
      <w:tabs>
        <w:tab w:val="right" w:pos="9498"/>
      </w:tabs>
      <w:spacing w:after="120"/>
    </w:pPr>
    <w:rPr>
      <w:noProof/>
    </w:rPr>
  </w:style>
  <w:style w:type="paragraph" w:styleId="TOC2">
    <w:name w:val="toc 2"/>
    <w:basedOn w:val="Normal"/>
    <w:next w:val="Normal"/>
    <w:autoRedefine/>
    <w:unhideWhenUsed/>
    <w:qFormat/>
    <w:rsid w:val="00611F91"/>
    <w:pPr>
      <w:tabs>
        <w:tab w:val="right" w:pos="9498"/>
      </w:tabs>
      <w:spacing w:after="120"/>
      <w:ind w:left="238"/>
    </w:pPr>
    <w:rPr>
      <w:noProof/>
    </w:rPr>
  </w:style>
  <w:style w:type="paragraph" w:styleId="TOC3">
    <w:name w:val="toc 3"/>
    <w:basedOn w:val="Normal"/>
    <w:next w:val="Normal"/>
    <w:autoRedefine/>
    <w:unhideWhenUsed/>
    <w:qFormat/>
    <w:rsid w:val="00611F91"/>
    <w:pPr>
      <w:tabs>
        <w:tab w:val="right" w:pos="9498"/>
      </w:tabs>
      <w:spacing w:after="120"/>
      <w:ind w:left="480"/>
    </w:pPr>
    <w:rPr>
      <w:noProof/>
    </w:rPr>
  </w:style>
  <w:style w:type="paragraph" w:customStyle="1" w:styleId="CopyrightBox">
    <w:name w:val="CopyrightBox"/>
    <w:basedOn w:val="Normal"/>
    <w:link w:val="CopyrightBoxChar"/>
    <w:unhideWhenUsed/>
    <w:qFormat/>
    <w:rsid w:val="0090521B"/>
  </w:style>
  <w:style w:type="character" w:customStyle="1" w:styleId="CopyrightBoxChar">
    <w:name w:val="CopyrightBox Char"/>
    <w:link w:val="CopyrightBox"/>
    <w:rsid w:val="0090521B"/>
    <w:rPr>
      <w:color w:val="0D0D0D" w:themeColor="text1" w:themeTint="F2"/>
      <w:sz w:val="24"/>
      <w:szCs w:val="24"/>
    </w:rPr>
  </w:style>
  <w:style w:type="paragraph" w:customStyle="1" w:styleId="CopyrightSpacing">
    <w:name w:val="CopyrightSpacing"/>
    <w:basedOn w:val="Normal"/>
    <w:link w:val="CopyrightSpacingChar"/>
    <w:unhideWhenUsed/>
    <w:rsid w:val="0052566B"/>
    <w:pPr>
      <w:spacing w:before="6000" w:after="120"/>
    </w:pPr>
  </w:style>
  <w:style w:type="character" w:customStyle="1" w:styleId="CopyrightSpacingChar">
    <w:name w:val="CopyrightSpacing Char"/>
    <w:link w:val="CopyrightSpacing"/>
    <w:rsid w:val="0052566B"/>
    <w:rPr>
      <w:sz w:val="24"/>
      <w:szCs w:val="24"/>
    </w:rPr>
  </w:style>
  <w:style w:type="paragraph" w:styleId="Title">
    <w:name w:val="Title"/>
    <w:basedOn w:val="Normal"/>
    <w:next w:val="Normal"/>
    <w:link w:val="TitleChar"/>
    <w:unhideWhenUsed/>
    <w:qFormat/>
    <w:rsid w:val="00780950"/>
    <w:pPr>
      <w:spacing w:before="240" w:line="240" w:lineRule="auto"/>
    </w:pPr>
    <w:rPr>
      <w:b/>
      <w:color w:val="104F75"/>
      <w:sz w:val="96"/>
      <w:szCs w:val="120"/>
    </w:rPr>
  </w:style>
  <w:style w:type="character" w:customStyle="1" w:styleId="TitleChar">
    <w:name w:val="Title Char"/>
    <w:link w:val="Title"/>
    <w:rsid w:val="00FE1B88"/>
    <w:rPr>
      <w:rFonts w:ascii="Arial" w:hAnsi="Arial" w:cs="Arial"/>
      <w:b/>
      <w:color w:val="104F75"/>
      <w:sz w:val="96"/>
      <w:szCs w:val="120"/>
      <w:lang w:eastAsia="en-US"/>
    </w:rPr>
  </w:style>
  <w:style w:type="paragraph" w:styleId="TableofFigures">
    <w:name w:val="table of figures"/>
    <w:basedOn w:val="Normal"/>
    <w:next w:val="Normal"/>
    <w:unhideWhenUsed/>
    <w:rsid w:val="004A25DF"/>
    <w:pPr>
      <w:spacing w:after="120"/>
    </w:pPr>
  </w:style>
  <w:style w:type="paragraph" w:styleId="ListBullet4">
    <w:name w:val="List Bullet 4"/>
    <w:basedOn w:val="Normal"/>
    <w:rsid w:val="00E50AA2"/>
    <w:pPr>
      <w:numPr>
        <w:numId w:val="3"/>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qFormat/>
    <w:rsid w:val="00ED1AF8"/>
    <w:pPr>
      <w:spacing w:after="160"/>
    </w:pPr>
    <w:rPr>
      <w:color w:val="auto"/>
    </w:rPr>
  </w:style>
  <w:style w:type="paragraph" w:styleId="Caption">
    <w:name w:val="caption"/>
    <w:basedOn w:val="Normal"/>
    <w:next w:val="Normal"/>
    <w:qFormat/>
    <w:rsid w:val="00D21B4A"/>
    <w:pPr>
      <w:spacing w:before="120" w:after="120"/>
      <w:jc w:val="center"/>
    </w:pPr>
    <w:rPr>
      <w:b/>
      <w:bCs/>
      <w:color w:val="000000" w:themeColor="text1"/>
      <w:sz w:val="20"/>
      <w:szCs w:val="20"/>
    </w:rPr>
  </w:style>
  <w:style w:type="character" w:customStyle="1" w:styleId="Heading4Char">
    <w:name w:val="Heading 4 Char"/>
    <w:link w:val="Heading4"/>
    <w:rsid w:val="00C71E70"/>
    <w:rPr>
      <w:b/>
      <w:bCs/>
      <w:color w:val="104F75"/>
      <w:sz w:val="24"/>
      <w:szCs w:val="28"/>
    </w:rPr>
  </w:style>
  <w:style w:type="character" w:customStyle="1" w:styleId="Heading5Char">
    <w:name w:val="Heading 5 Char"/>
    <w:link w:val="Heading5"/>
    <w:rsid w:val="008B427B"/>
    <w:rPr>
      <w:rFonts w:ascii="Calibri" w:hAnsi="Calibri"/>
      <w:b/>
      <w:bCs/>
      <w:i/>
      <w:iCs/>
      <w:color w:val="0D0D0D" w:themeColor="text1" w:themeTint="F2"/>
      <w:sz w:val="26"/>
      <w:szCs w:val="26"/>
    </w:rPr>
  </w:style>
  <w:style w:type="character" w:customStyle="1" w:styleId="Heading6Char">
    <w:name w:val="Heading 6 Char"/>
    <w:link w:val="Heading6"/>
    <w:rsid w:val="008B427B"/>
    <w:rPr>
      <w:rFonts w:ascii="Calibri" w:hAnsi="Calibri"/>
      <w:b/>
      <w:bCs/>
      <w:color w:val="0D0D0D" w:themeColor="text1" w:themeTint="F2"/>
      <w:sz w:val="24"/>
      <w:szCs w:val="22"/>
    </w:rPr>
  </w:style>
  <w:style w:type="character" w:customStyle="1" w:styleId="Heading7Char">
    <w:name w:val="Heading 7 Char"/>
    <w:link w:val="Heading7"/>
    <w:rsid w:val="008B427B"/>
    <w:rPr>
      <w:rFonts w:ascii="Calibri" w:hAnsi="Calibri"/>
      <w:color w:val="0D0D0D" w:themeColor="text1" w:themeTint="F2"/>
      <w:sz w:val="24"/>
      <w:szCs w:val="24"/>
    </w:rPr>
  </w:style>
  <w:style w:type="character" w:customStyle="1" w:styleId="Heading8Char">
    <w:name w:val="Heading 8 Char"/>
    <w:link w:val="Heading8"/>
    <w:rsid w:val="008B427B"/>
    <w:rPr>
      <w:rFonts w:ascii="Calibri" w:hAnsi="Calibri"/>
      <w:i/>
      <w:iCs/>
      <w:color w:val="0D0D0D" w:themeColor="text1" w:themeTint="F2"/>
      <w:sz w:val="24"/>
      <w:szCs w:val="24"/>
    </w:rPr>
  </w:style>
  <w:style w:type="character" w:customStyle="1" w:styleId="Heading9Char">
    <w:name w:val="Heading 9 Char"/>
    <w:link w:val="Heading9"/>
    <w:rsid w:val="008B427B"/>
    <w:rPr>
      <w:rFonts w:ascii="Cambria" w:hAnsi="Cambria"/>
      <w:color w:val="0D0D0D" w:themeColor="text1" w:themeTint="F2"/>
      <w:sz w:val="24"/>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uiPriority w:val="39"/>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qFormat/>
    <w:rsid w:val="001321D2"/>
    <w:pPr>
      <w:spacing w:before="60" w:after="60"/>
      <w:ind w:left="57" w:right="57"/>
      <w:jc w:val="center"/>
    </w:pPr>
    <w:rPr>
      <w:b/>
      <w:color w:val="0D0D0D" w:themeColor="text1" w:themeTint="F2"/>
      <w:sz w:val="24"/>
      <w:szCs w:val="24"/>
    </w:rPr>
  </w:style>
  <w:style w:type="paragraph" w:styleId="BalloonText">
    <w:name w:val="Balloon Text"/>
    <w:basedOn w:val="Normal"/>
    <w:link w:val="BalloonTextChar"/>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rsid w:val="00DA57A4"/>
    <w:rPr>
      <w:rFonts w:ascii="Tahoma" w:hAnsi="Tahoma" w:cs="Tahoma"/>
      <w:sz w:val="16"/>
      <w:szCs w:val="16"/>
    </w:rPr>
  </w:style>
  <w:style w:type="paragraph" w:customStyle="1" w:styleId="TableRow">
    <w:name w:val="TableRow"/>
    <w:link w:val="TableRowChar"/>
    <w:qFormat/>
    <w:rsid w:val="001321D2"/>
    <w:pPr>
      <w:spacing w:before="60" w:after="60"/>
      <w:ind w:left="57" w:right="57"/>
    </w:pPr>
    <w:rPr>
      <w:color w:val="0D0D0D" w:themeColor="text1" w:themeTint="F2"/>
      <w:sz w:val="24"/>
      <w:szCs w:val="24"/>
    </w:rPr>
  </w:style>
  <w:style w:type="character" w:customStyle="1" w:styleId="TableRowChar">
    <w:name w:val="TableRow Char"/>
    <w:link w:val="TableRow"/>
    <w:rsid w:val="001321D2"/>
    <w:rPr>
      <w:color w:val="0D0D0D" w:themeColor="text1" w:themeTint="F2"/>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rsid w:val="005C657D"/>
    <w:rPr>
      <w:sz w:val="24"/>
      <w:szCs w:val="24"/>
    </w:rPr>
  </w:style>
  <w:style w:type="character" w:styleId="FollowedHyperlink">
    <w:name w:val="FollowedHyperlink"/>
    <w:basedOn w:val="DefaultParagraphFont"/>
    <w:unhideWhenUsed/>
    <w:rsid w:val="00B64265"/>
    <w:rPr>
      <w:color w:val="800080" w:themeColor="followedHyperlink"/>
      <w:u w:val="single"/>
    </w:rPr>
  </w:style>
  <w:style w:type="paragraph" w:styleId="FootnoteText">
    <w:name w:val="footnote text"/>
    <w:aliases w:val="Footnote Text Char Char,Char"/>
    <w:basedOn w:val="Normal"/>
    <w:link w:val="FootnoteTextChar"/>
    <w:uiPriority w:val="99"/>
    <w:unhideWhenUsed/>
    <w:qFormat/>
    <w:rsid w:val="007F1ACB"/>
    <w:pPr>
      <w:spacing w:after="60" w:line="240" w:lineRule="auto"/>
    </w:pPr>
    <w:rPr>
      <w:sz w:val="20"/>
      <w:szCs w:val="20"/>
    </w:rPr>
  </w:style>
  <w:style w:type="character" w:customStyle="1" w:styleId="FootnoteTextChar">
    <w:name w:val="Footnote Text Char"/>
    <w:aliases w:val="Footnote Text Char Char Char,Char Char"/>
    <w:basedOn w:val="DefaultParagraphFont"/>
    <w:link w:val="FootnoteText"/>
    <w:uiPriority w:val="99"/>
    <w:rsid w:val="007F1ACB"/>
  </w:style>
  <w:style w:type="character" w:styleId="FootnoteReference">
    <w:name w:val="footnote reference"/>
    <w:basedOn w:val="DefaultParagraphFont"/>
    <w:uiPriority w:val="99"/>
    <w:unhideWhenUsed/>
    <w:rsid w:val="007E06DD"/>
    <w:rPr>
      <w:vertAlign w:val="superscript"/>
    </w:rPr>
  </w:style>
  <w:style w:type="character" w:customStyle="1" w:styleId="RGB">
    <w:name w:val="RGB"/>
    <w:basedOn w:val="DefaultParagraphFont"/>
    <w:rsid w:val="00956CF7"/>
    <w:rPr>
      <w:b/>
      <w:bCs/>
      <w:sz w:val="20"/>
    </w:rPr>
  </w:style>
  <w:style w:type="paragraph" w:customStyle="1" w:styleId="ColouredBoxHeadline">
    <w:name w:val="Coloured Box Headline"/>
    <w:basedOn w:val="Normal"/>
    <w:rsid w:val="00956CF7"/>
    <w:pPr>
      <w:spacing w:before="120"/>
    </w:pPr>
    <w:rPr>
      <w:b/>
      <w:bCs/>
      <w:sz w:val="28"/>
      <w:szCs w:val="20"/>
    </w:rPr>
  </w:style>
  <w:style w:type="character" w:customStyle="1" w:styleId="RGBValues">
    <w:name w:val="RGB Values"/>
    <w:basedOn w:val="DefaultParagraphFont"/>
    <w:rsid w:val="00956CF7"/>
    <w:rPr>
      <w:sz w:val="20"/>
    </w:rPr>
  </w:style>
  <w:style w:type="paragraph" w:styleId="ListBullet5">
    <w:name w:val="List Bullet 5"/>
    <w:basedOn w:val="Normal"/>
    <w:rsid w:val="00E50AA2"/>
  </w:style>
  <w:style w:type="character" w:styleId="CommentReference">
    <w:name w:val="annotation reference"/>
    <w:basedOn w:val="DefaultParagraphFont"/>
    <w:uiPriority w:val="99"/>
    <w:unhideWhenUsed/>
    <w:rsid w:val="0090521B"/>
  </w:style>
  <w:style w:type="paragraph" w:styleId="CommentText">
    <w:name w:val="annotation text"/>
    <w:basedOn w:val="Normal"/>
    <w:link w:val="CommentTextChar"/>
    <w:uiPriority w:val="99"/>
    <w:unhideWhenUsed/>
    <w:rsid w:val="00FC6848"/>
    <w:pPr>
      <w:spacing w:line="240" w:lineRule="auto"/>
    </w:pPr>
    <w:rPr>
      <w:sz w:val="20"/>
      <w:szCs w:val="20"/>
    </w:rPr>
  </w:style>
  <w:style w:type="character" w:customStyle="1" w:styleId="CommentTextChar">
    <w:name w:val="Comment Text Char"/>
    <w:basedOn w:val="DefaultParagraphFont"/>
    <w:link w:val="CommentText"/>
    <w:uiPriority w:val="99"/>
    <w:rsid w:val="00FC6848"/>
  </w:style>
  <w:style w:type="paragraph" w:styleId="CommentSubject">
    <w:name w:val="annotation subject"/>
    <w:basedOn w:val="CommentText"/>
    <w:next w:val="CommentText"/>
    <w:link w:val="CommentSubjectChar"/>
    <w:unhideWhenUsed/>
    <w:rsid w:val="00FC6848"/>
    <w:rPr>
      <w:b/>
      <w:bCs/>
    </w:rPr>
  </w:style>
  <w:style w:type="character" w:customStyle="1" w:styleId="CommentSubjectChar">
    <w:name w:val="Comment Subject Char"/>
    <w:basedOn w:val="CommentTextChar"/>
    <w:link w:val="CommentSubject"/>
    <w:rsid w:val="00FC6848"/>
    <w:rPr>
      <w:b/>
      <w:bCs/>
    </w:rPr>
  </w:style>
  <w:style w:type="paragraph" w:customStyle="1" w:styleId="Centredembed">
    <w:name w:val="Centred embed"/>
    <w:basedOn w:val="Normal"/>
    <w:rsid w:val="00626DD2"/>
    <w:pPr>
      <w:spacing w:after="0"/>
      <w:jc w:val="center"/>
    </w:pPr>
    <w:rPr>
      <w:szCs w:val="20"/>
    </w:rPr>
  </w:style>
  <w:style w:type="paragraph" w:styleId="Date">
    <w:name w:val="Date"/>
    <w:basedOn w:val="Normal"/>
    <w:next w:val="Normal"/>
    <w:link w:val="DateChar"/>
    <w:unhideWhenUsed/>
    <w:rsid w:val="00E50AA2"/>
    <w:rPr>
      <w:rFonts w:cs="Arial"/>
      <w:b/>
      <w:bCs/>
      <w:color w:val="104F75"/>
      <w:sz w:val="44"/>
      <w:szCs w:val="44"/>
    </w:rPr>
  </w:style>
  <w:style w:type="character" w:customStyle="1" w:styleId="DateChar">
    <w:name w:val="Date Char"/>
    <w:basedOn w:val="DefaultParagraphFont"/>
    <w:link w:val="Date"/>
    <w:rsid w:val="00E50AA2"/>
    <w:rPr>
      <w:rFonts w:cs="Arial"/>
      <w:b/>
      <w:bCs/>
      <w:color w:val="104F75"/>
      <w:sz w:val="44"/>
      <w:szCs w:val="44"/>
    </w:rPr>
  </w:style>
  <w:style w:type="character" w:customStyle="1" w:styleId="SourceChar">
    <w:name w:val="Source Char"/>
    <w:basedOn w:val="DefaultParagraphFont"/>
    <w:link w:val="Source"/>
    <w:locked/>
    <w:rsid w:val="0043261E"/>
  </w:style>
  <w:style w:type="paragraph" w:customStyle="1" w:styleId="Source">
    <w:name w:val="Source"/>
    <w:basedOn w:val="Normal"/>
    <w:link w:val="SourceChar"/>
    <w:qFormat/>
    <w:rsid w:val="0043261E"/>
    <w:pPr>
      <w:jc w:val="right"/>
    </w:pPr>
    <w:rPr>
      <w:sz w:val="20"/>
      <w:szCs w:val="20"/>
    </w:rPr>
  </w:style>
  <w:style w:type="paragraph" w:customStyle="1" w:styleId="DfESOutNumbered1">
    <w:name w:val="DfESOutNumbered1"/>
    <w:basedOn w:val="Normal"/>
    <w:link w:val="DfESOutNumbered1Char"/>
    <w:qFormat/>
    <w:rsid w:val="007A0750"/>
    <w:pPr>
      <w:numPr>
        <w:numId w:val="2"/>
      </w:numPr>
    </w:pPr>
  </w:style>
  <w:style w:type="character" w:customStyle="1" w:styleId="DfESOutNumbered1Char">
    <w:name w:val="DfESOutNumbered1 Char"/>
    <w:link w:val="DfESOutNumbered1"/>
    <w:rsid w:val="007A0750"/>
    <w:rPr>
      <w:color w:val="0D0D0D" w:themeColor="text1" w:themeTint="F2"/>
      <w:sz w:val="24"/>
      <w:szCs w:val="24"/>
    </w:rPr>
  </w:style>
  <w:style w:type="paragraph" w:customStyle="1" w:styleId="TableRowRight">
    <w:name w:val="TableRowRight"/>
    <w:basedOn w:val="TableRow"/>
    <w:rsid w:val="00766306"/>
    <w:pPr>
      <w:jc w:val="right"/>
    </w:pPr>
    <w:rPr>
      <w:szCs w:val="20"/>
    </w:rPr>
  </w:style>
  <w:style w:type="paragraph" w:customStyle="1" w:styleId="TableRowCentered">
    <w:name w:val="TableRowCentered"/>
    <w:basedOn w:val="TableRow"/>
    <w:rsid w:val="00766306"/>
    <w:pPr>
      <w:jc w:val="center"/>
    </w:pPr>
    <w:rPr>
      <w:szCs w:val="20"/>
    </w:rPr>
  </w:style>
  <w:style w:type="paragraph" w:customStyle="1" w:styleId="SocialMedia">
    <w:name w:val="SocialMedia"/>
    <w:basedOn w:val="Normal"/>
    <w:link w:val="SocialMediaChar"/>
    <w:rsid w:val="00AE5177"/>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7D29D3"/>
    <w:pPr>
      <w:tabs>
        <w:tab w:val="left" w:pos="1701"/>
      </w:tabs>
      <w:spacing w:before="240"/>
    </w:pPr>
  </w:style>
  <w:style w:type="character" w:customStyle="1" w:styleId="SocialMediaChar">
    <w:name w:val="SocialMedia Char"/>
    <w:basedOn w:val="DefaultParagraphFont"/>
    <w:link w:val="SocialMedia"/>
    <w:rsid w:val="00AE5177"/>
    <w:rPr>
      <w:noProof/>
      <w:sz w:val="24"/>
      <w:szCs w:val="24"/>
    </w:rPr>
  </w:style>
  <w:style w:type="paragraph" w:customStyle="1" w:styleId="Licence">
    <w:name w:val="Licence"/>
    <w:basedOn w:val="Normal"/>
    <w:link w:val="LicenceChar"/>
    <w:rsid w:val="00095901"/>
    <w:pPr>
      <w:tabs>
        <w:tab w:val="left" w:pos="1418"/>
      </w:tabs>
      <w:ind w:left="284"/>
      <w:contextualSpacing/>
    </w:pPr>
  </w:style>
  <w:style w:type="character" w:customStyle="1" w:styleId="ReferenceChar">
    <w:name w:val="Reference Char"/>
    <w:basedOn w:val="DefaultParagraphFont"/>
    <w:link w:val="Reference"/>
    <w:rsid w:val="007D29D3"/>
    <w:rPr>
      <w:color w:val="0D0D0D" w:themeColor="text1" w:themeTint="F2"/>
      <w:sz w:val="24"/>
      <w:szCs w:val="24"/>
    </w:rPr>
  </w:style>
  <w:style w:type="paragraph" w:customStyle="1" w:styleId="LicenceIntro">
    <w:name w:val="LicenceIntro"/>
    <w:basedOn w:val="Licence"/>
    <w:rsid w:val="00113E8C"/>
    <w:pPr>
      <w:spacing w:after="0"/>
      <w:ind w:left="0"/>
    </w:pPr>
    <w:rPr>
      <w:szCs w:val="20"/>
    </w:rPr>
  </w:style>
  <w:style w:type="character" w:customStyle="1" w:styleId="LicenceChar">
    <w:name w:val="Licence Char"/>
    <w:basedOn w:val="DefaultParagraphFont"/>
    <w:link w:val="Licence"/>
    <w:rsid w:val="00095901"/>
    <w:rPr>
      <w:sz w:val="24"/>
      <w:szCs w:val="24"/>
    </w:rPr>
  </w:style>
  <w:style w:type="paragraph" w:styleId="ListBullet2">
    <w:name w:val="List Bullet 2"/>
    <w:basedOn w:val="Normal"/>
    <w:rsid w:val="00984AA8"/>
    <w:pPr>
      <w:numPr>
        <w:numId w:val="5"/>
      </w:numPr>
      <w:contextualSpacing/>
    </w:pPr>
  </w:style>
  <w:style w:type="paragraph" w:customStyle="1" w:styleId="Logos">
    <w:name w:val="Logos"/>
    <w:basedOn w:val="Normal"/>
    <w:link w:val="LogosChar"/>
    <w:rsid w:val="002B2775"/>
    <w:pPr>
      <w:pageBreakBefore/>
      <w:widowControl w:val="0"/>
    </w:pPr>
    <w:rPr>
      <w:noProof/>
    </w:rPr>
  </w:style>
  <w:style w:type="character" w:customStyle="1" w:styleId="LogosChar">
    <w:name w:val="Logos Char"/>
    <w:basedOn w:val="DefaultParagraphFont"/>
    <w:link w:val="Logos"/>
    <w:rsid w:val="002B2775"/>
    <w:rPr>
      <w:noProof/>
      <w:color w:val="0D0D0D" w:themeColor="text1" w:themeTint="F2"/>
      <w:sz w:val="24"/>
      <w:szCs w:val="24"/>
    </w:rPr>
  </w:style>
  <w:style w:type="paragraph" w:styleId="ListBullet3">
    <w:name w:val="List Bullet 3"/>
    <w:basedOn w:val="Normal"/>
    <w:rsid w:val="00984AA8"/>
    <w:pPr>
      <w:numPr>
        <w:numId w:val="6"/>
      </w:numPr>
      <w:contextualSpacing/>
    </w:pPr>
  </w:style>
  <w:style w:type="paragraph" w:customStyle="1" w:styleId="DfESOutNumbered">
    <w:name w:val="DfESOutNumbered"/>
    <w:basedOn w:val="Normal"/>
    <w:link w:val="DfESOutNumberedChar"/>
    <w:rsid w:val="00562261"/>
    <w:pPr>
      <w:widowControl w:val="0"/>
      <w:numPr>
        <w:numId w:val="7"/>
      </w:numPr>
      <w:overflowPunct w:val="0"/>
      <w:autoSpaceDE w:val="0"/>
      <w:autoSpaceDN w:val="0"/>
      <w:adjustRightInd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link w:val="DfESOutNumbered"/>
    <w:rsid w:val="00562261"/>
    <w:rPr>
      <w:rFonts w:cs="Arial"/>
      <w:noProof/>
      <w:color w:val="0D0D0D" w:themeColor="text1" w:themeTint="F2"/>
      <w:sz w:val="22"/>
      <w:szCs w:val="24"/>
      <w:lang w:eastAsia="en-US"/>
    </w:rPr>
  </w:style>
  <w:style w:type="paragraph" w:customStyle="1" w:styleId="DeptBullets">
    <w:name w:val="DeptBullets"/>
    <w:basedOn w:val="Normal"/>
    <w:link w:val="DeptBulletsChar"/>
    <w:rsid w:val="00562261"/>
    <w:pPr>
      <w:widowControl w:val="0"/>
      <w:numPr>
        <w:numId w:val="8"/>
      </w:numPr>
      <w:overflowPunct w:val="0"/>
      <w:autoSpaceDE w:val="0"/>
      <w:autoSpaceDN w:val="0"/>
      <w:adjustRightInd w:val="0"/>
      <w:spacing w:line="240" w:lineRule="auto"/>
      <w:textAlignment w:val="baseline"/>
    </w:pPr>
    <w:rPr>
      <w:color w:val="auto"/>
      <w:szCs w:val="20"/>
      <w:lang w:eastAsia="en-US"/>
    </w:rPr>
  </w:style>
  <w:style w:type="character" w:customStyle="1" w:styleId="DeptBulletsChar">
    <w:name w:val="DeptBullets Char"/>
    <w:basedOn w:val="LogosChar"/>
    <w:link w:val="DeptBullets"/>
    <w:rsid w:val="00562261"/>
    <w:rPr>
      <w:noProof/>
      <w:color w:val="0D0D0D" w:themeColor="text1" w:themeTint="F2"/>
      <w:sz w:val="24"/>
      <w:szCs w:val="24"/>
      <w:lang w:eastAsia="en-US"/>
    </w:rPr>
  </w:style>
  <w:style w:type="paragraph" w:customStyle="1" w:styleId="TOCHeader">
    <w:name w:val="TOC Header"/>
    <w:link w:val="TOCHeaderChar"/>
    <w:unhideWhenUsed/>
    <w:rsid w:val="00AB1AF9"/>
    <w:pPr>
      <w:pageBreakBefore/>
    </w:pPr>
    <w:rPr>
      <w:b/>
      <w:color w:val="104F75"/>
      <w:sz w:val="36"/>
      <w:szCs w:val="24"/>
    </w:rPr>
  </w:style>
  <w:style w:type="character" w:customStyle="1" w:styleId="TOCHeaderChar">
    <w:name w:val="TOC Header Char"/>
    <w:link w:val="TOCHeader"/>
    <w:rsid w:val="00AB1AF9"/>
    <w:rPr>
      <w:b/>
      <w:color w:val="104F75"/>
      <w:sz w:val="36"/>
      <w:szCs w:val="24"/>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4E08FE"/>
    <w:rPr>
      <w:sz w:val="24"/>
      <w:szCs w:val="24"/>
    </w:rPr>
  </w:style>
  <w:style w:type="paragraph" w:customStyle="1" w:styleId="Default">
    <w:name w:val="Default"/>
    <w:rsid w:val="00006065"/>
    <w:pPr>
      <w:autoSpaceDE w:val="0"/>
      <w:autoSpaceDN w:val="0"/>
      <w:adjustRightInd w:val="0"/>
    </w:pPr>
    <w:rPr>
      <w:rFonts w:eastAsia="Calibri" w:cs="Arial"/>
      <w:color w:val="000000"/>
      <w:sz w:val="24"/>
      <w:szCs w:val="24"/>
      <w:lang w:eastAsia="en-US"/>
    </w:rPr>
  </w:style>
  <w:style w:type="paragraph" w:styleId="Revision">
    <w:name w:val="Revision"/>
    <w:hidden/>
    <w:rsid w:val="00355C7A"/>
    <w:rPr>
      <w:color w:val="0D0D0D" w:themeColor="text1" w:themeTint="F2"/>
      <w:sz w:val="24"/>
      <w:szCs w:val="24"/>
    </w:rPr>
  </w:style>
  <w:style w:type="numbering" w:customStyle="1" w:styleId="LFO91">
    <w:name w:val="LFO9_1"/>
    <w:basedOn w:val="NoList"/>
    <w:rsid w:val="00677242"/>
    <w:pPr>
      <w:numPr>
        <w:numId w:val="9"/>
      </w:numPr>
    </w:pPr>
  </w:style>
  <w:style w:type="paragraph" w:customStyle="1" w:styleId="Question">
    <w:name w:val="Question"/>
    <w:basedOn w:val="Normal"/>
    <w:link w:val="QuestionChar"/>
    <w:qFormat/>
    <w:rsid w:val="005B0995"/>
    <w:pPr>
      <w:keepLines/>
    </w:pPr>
    <w:rPr>
      <w:b/>
    </w:rPr>
  </w:style>
  <w:style w:type="character" w:customStyle="1" w:styleId="QuestionChar">
    <w:name w:val="Question Char"/>
    <w:basedOn w:val="DefaultParagraphFont"/>
    <w:link w:val="Question"/>
    <w:rsid w:val="005B0995"/>
    <w:rPr>
      <w:b/>
      <w:color w:val="0D0D0D" w:themeColor="text1" w:themeTint="F2"/>
      <w:sz w:val="24"/>
      <w:szCs w:val="24"/>
    </w:rPr>
  </w:style>
  <w:style w:type="paragraph" w:styleId="NoSpacing">
    <w:name w:val="No Spacing"/>
    <w:uiPriority w:val="1"/>
    <w:qFormat/>
    <w:rsid w:val="000252D7"/>
    <w:pPr>
      <w:suppressAutoHyphens/>
      <w:autoSpaceDN w:val="0"/>
      <w:textAlignment w:val="baseline"/>
    </w:pPr>
    <w:rPr>
      <w:color w:val="0D0D0D"/>
      <w:sz w:val="24"/>
      <w:szCs w:val="24"/>
    </w:rPr>
  </w:style>
  <w:style w:type="character" w:customStyle="1" w:styleId="ClassificationText">
    <w:name w:val="Classification Text"/>
    <w:basedOn w:val="DefaultParagraphFont"/>
    <w:uiPriority w:val="1"/>
    <w:semiHidden/>
    <w:rsid w:val="00A14E96"/>
  </w:style>
  <w:style w:type="paragraph" w:customStyle="1" w:styleId="NOSBodyText">
    <w:name w:val="NOS Body Text"/>
    <w:qFormat/>
    <w:rsid w:val="000F0023"/>
    <w:pPr>
      <w:pBdr>
        <w:top w:val="nil"/>
        <w:left w:val="nil"/>
        <w:bottom w:val="nil"/>
        <w:right w:val="nil"/>
        <w:between w:val="nil"/>
        <w:bar w:val="nil"/>
      </w:pBdr>
      <w:spacing w:line="300" w:lineRule="exact"/>
    </w:pPr>
    <w:rPr>
      <w:rFonts w:eastAsia="Arial Unicode MS" w:cs="Arial Unicode MS"/>
      <w:color w:val="000000"/>
      <w:sz w:val="22"/>
      <w:szCs w:val="22"/>
      <w:u w:color="000000"/>
      <w:bdr w:val="nil"/>
      <w:lang w:val="en-US"/>
    </w:rPr>
  </w:style>
  <w:style w:type="character" w:styleId="Emphasis">
    <w:name w:val="Emphasis"/>
    <w:basedOn w:val="DefaultParagraphFont"/>
    <w:uiPriority w:val="20"/>
    <w:qFormat/>
    <w:rsid w:val="000F0023"/>
    <w:rPr>
      <w:i/>
      <w:iCs/>
    </w:rPr>
  </w:style>
  <w:style w:type="paragraph" w:customStyle="1" w:styleId="paragraph">
    <w:name w:val="paragraph"/>
    <w:basedOn w:val="Normal"/>
    <w:rsid w:val="006A47B0"/>
    <w:pPr>
      <w:spacing w:before="100" w:beforeAutospacing="1" w:after="100" w:afterAutospacing="1" w:line="240" w:lineRule="auto"/>
    </w:pPr>
    <w:rPr>
      <w:rFonts w:ascii="Times New Roman" w:hAnsi="Times New Roman"/>
      <w:color w:val="auto"/>
    </w:rPr>
  </w:style>
  <w:style w:type="character" w:customStyle="1" w:styleId="normaltextrun">
    <w:name w:val="normaltextrun"/>
    <w:basedOn w:val="DefaultParagraphFont"/>
    <w:rsid w:val="006A47B0"/>
  </w:style>
  <w:style w:type="character" w:customStyle="1" w:styleId="eop">
    <w:name w:val="eop"/>
    <w:basedOn w:val="DefaultParagraphFont"/>
    <w:rsid w:val="006A47B0"/>
  </w:style>
  <w:style w:type="character" w:customStyle="1" w:styleId="contextualspellingandgrammarerror">
    <w:name w:val="contextualspellingandgrammarerror"/>
    <w:basedOn w:val="DefaultParagraphFont"/>
    <w:rsid w:val="006A47B0"/>
  </w:style>
  <w:style w:type="numbering" w:customStyle="1" w:styleId="LFO8">
    <w:name w:val="LFO8"/>
    <w:basedOn w:val="NoList"/>
    <w:rsid w:val="006B69B1"/>
    <w:pPr>
      <w:numPr>
        <w:numId w:val="12"/>
      </w:numPr>
    </w:pPr>
  </w:style>
  <w:style w:type="numbering" w:customStyle="1" w:styleId="WWOutlineListStyle">
    <w:name w:val="WW_OutlineListStyle"/>
    <w:basedOn w:val="NoList"/>
    <w:rsid w:val="005E642A"/>
  </w:style>
  <w:style w:type="numbering" w:customStyle="1" w:styleId="LFO9">
    <w:name w:val="LFO9"/>
    <w:basedOn w:val="NoList"/>
    <w:rsid w:val="005E642A"/>
    <w:pPr>
      <w:numPr>
        <w:numId w:val="46"/>
      </w:numPr>
    </w:pPr>
  </w:style>
  <w:style w:type="numbering" w:customStyle="1" w:styleId="LFO2">
    <w:name w:val="LFO2"/>
    <w:basedOn w:val="NoList"/>
    <w:rsid w:val="005E642A"/>
    <w:pPr>
      <w:numPr>
        <w:numId w:val="47"/>
      </w:numPr>
    </w:pPr>
  </w:style>
  <w:style w:type="numbering" w:customStyle="1" w:styleId="LFO3">
    <w:name w:val="LFO3"/>
    <w:basedOn w:val="NoList"/>
    <w:rsid w:val="005E642A"/>
    <w:pPr>
      <w:numPr>
        <w:numId w:val="48"/>
      </w:numPr>
    </w:pPr>
  </w:style>
  <w:style w:type="numbering" w:customStyle="1" w:styleId="LFO4">
    <w:name w:val="LFO4"/>
    <w:basedOn w:val="NoList"/>
    <w:rsid w:val="005E642A"/>
    <w:pPr>
      <w:numPr>
        <w:numId w:val="49"/>
      </w:numPr>
    </w:pPr>
  </w:style>
  <w:style w:type="numbering" w:customStyle="1" w:styleId="LFO5">
    <w:name w:val="LFO5"/>
    <w:basedOn w:val="NoList"/>
    <w:rsid w:val="005E642A"/>
    <w:pPr>
      <w:numPr>
        <w:numId w:val="50"/>
      </w:numPr>
    </w:pPr>
  </w:style>
  <w:style w:type="numbering" w:customStyle="1" w:styleId="LFO6">
    <w:name w:val="LFO6"/>
    <w:basedOn w:val="NoList"/>
    <w:rsid w:val="005E642A"/>
    <w:pPr>
      <w:numPr>
        <w:numId w:val="51"/>
      </w:numPr>
    </w:pPr>
  </w:style>
  <w:style w:type="numbering" w:customStyle="1" w:styleId="LFO7">
    <w:name w:val="LFO7"/>
    <w:basedOn w:val="NoList"/>
    <w:rsid w:val="005E642A"/>
    <w:pPr>
      <w:numPr>
        <w:numId w:val="52"/>
      </w:numPr>
    </w:pPr>
  </w:style>
  <w:style w:type="character" w:customStyle="1" w:styleId="st1">
    <w:name w:val="st1"/>
    <w:rsid w:val="005E642A"/>
  </w:style>
  <w:style w:type="character" w:styleId="SubtleEmphasis">
    <w:name w:val="Subtle Emphasis"/>
    <w:uiPriority w:val="19"/>
    <w:qFormat/>
    <w:rsid w:val="005E642A"/>
    <w:rPr>
      <w:i/>
      <w:iCs/>
      <w:color w:val="044D6E"/>
    </w:rPr>
  </w:style>
  <w:style w:type="table" w:customStyle="1" w:styleId="TableGrid1">
    <w:name w:val="Table Grid1"/>
    <w:basedOn w:val="TableNormal"/>
    <w:next w:val="TableGrid"/>
    <w:uiPriority w:val="39"/>
    <w:rsid w:val="005E642A"/>
    <w:pPr>
      <w:autoSpaceDN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E642A"/>
    <w:pPr>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911">
    <w:name w:val="LFO9_11"/>
    <w:rsid w:val="005E642A"/>
  </w:style>
  <w:style w:type="table" w:customStyle="1" w:styleId="TableGrid3">
    <w:name w:val="Table Grid3"/>
    <w:basedOn w:val="TableNormal"/>
    <w:next w:val="TableGrid"/>
    <w:uiPriority w:val="39"/>
    <w:rsid w:val="005E642A"/>
    <w:pPr>
      <w:autoSpaceDN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E642A"/>
    <w:pPr>
      <w:autoSpaceDN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5E642A"/>
    <w:pPr>
      <w:autoSpaceDN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912">
    <w:name w:val="LFO9_12"/>
    <w:basedOn w:val="NoList"/>
    <w:rsid w:val="005E642A"/>
    <w:pPr>
      <w:numPr>
        <w:numId w:val="45"/>
      </w:numPr>
    </w:pPr>
  </w:style>
  <w:style w:type="table" w:customStyle="1" w:styleId="TableGrid6">
    <w:name w:val="Table Grid6"/>
    <w:basedOn w:val="TableNormal"/>
    <w:next w:val="TableGrid"/>
    <w:uiPriority w:val="39"/>
    <w:rsid w:val="00E54C4D"/>
    <w:pPr>
      <w:autoSpaceDN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54C4D"/>
    <w:pPr>
      <w:autoSpaceDN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96628">
      <w:bodyDiv w:val="1"/>
      <w:marLeft w:val="0"/>
      <w:marRight w:val="0"/>
      <w:marTop w:val="0"/>
      <w:marBottom w:val="0"/>
      <w:divBdr>
        <w:top w:val="none" w:sz="0" w:space="0" w:color="auto"/>
        <w:left w:val="none" w:sz="0" w:space="0" w:color="auto"/>
        <w:bottom w:val="none" w:sz="0" w:space="0" w:color="auto"/>
        <w:right w:val="none" w:sz="0" w:space="0" w:color="auto"/>
      </w:divBdr>
    </w:div>
    <w:div w:id="137655149">
      <w:bodyDiv w:val="1"/>
      <w:marLeft w:val="0"/>
      <w:marRight w:val="0"/>
      <w:marTop w:val="0"/>
      <w:marBottom w:val="0"/>
      <w:divBdr>
        <w:top w:val="none" w:sz="0" w:space="0" w:color="auto"/>
        <w:left w:val="none" w:sz="0" w:space="0" w:color="auto"/>
        <w:bottom w:val="none" w:sz="0" w:space="0" w:color="auto"/>
        <w:right w:val="none" w:sz="0" w:space="0" w:color="auto"/>
      </w:divBdr>
    </w:div>
    <w:div w:id="205990093">
      <w:bodyDiv w:val="1"/>
      <w:marLeft w:val="0"/>
      <w:marRight w:val="0"/>
      <w:marTop w:val="0"/>
      <w:marBottom w:val="0"/>
      <w:divBdr>
        <w:top w:val="none" w:sz="0" w:space="0" w:color="auto"/>
        <w:left w:val="none" w:sz="0" w:space="0" w:color="auto"/>
        <w:bottom w:val="none" w:sz="0" w:space="0" w:color="auto"/>
        <w:right w:val="none" w:sz="0" w:space="0" w:color="auto"/>
      </w:divBdr>
    </w:div>
    <w:div w:id="277689171">
      <w:bodyDiv w:val="1"/>
      <w:marLeft w:val="0"/>
      <w:marRight w:val="0"/>
      <w:marTop w:val="0"/>
      <w:marBottom w:val="0"/>
      <w:divBdr>
        <w:top w:val="none" w:sz="0" w:space="0" w:color="auto"/>
        <w:left w:val="none" w:sz="0" w:space="0" w:color="auto"/>
        <w:bottom w:val="none" w:sz="0" w:space="0" w:color="auto"/>
        <w:right w:val="none" w:sz="0" w:space="0" w:color="auto"/>
      </w:divBdr>
    </w:div>
    <w:div w:id="336422349">
      <w:bodyDiv w:val="1"/>
      <w:marLeft w:val="0"/>
      <w:marRight w:val="0"/>
      <w:marTop w:val="0"/>
      <w:marBottom w:val="0"/>
      <w:divBdr>
        <w:top w:val="none" w:sz="0" w:space="0" w:color="auto"/>
        <w:left w:val="none" w:sz="0" w:space="0" w:color="auto"/>
        <w:bottom w:val="none" w:sz="0" w:space="0" w:color="auto"/>
        <w:right w:val="none" w:sz="0" w:space="0" w:color="auto"/>
      </w:divBdr>
    </w:div>
    <w:div w:id="413867804">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04634590">
      <w:bodyDiv w:val="1"/>
      <w:marLeft w:val="0"/>
      <w:marRight w:val="0"/>
      <w:marTop w:val="0"/>
      <w:marBottom w:val="0"/>
      <w:divBdr>
        <w:top w:val="none" w:sz="0" w:space="0" w:color="auto"/>
        <w:left w:val="none" w:sz="0" w:space="0" w:color="auto"/>
        <w:bottom w:val="none" w:sz="0" w:space="0" w:color="auto"/>
        <w:right w:val="none" w:sz="0" w:space="0" w:color="auto"/>
      </w:divBdr>
    </w:div>
    <w:div w:id="574123281">
      <w:bodyDiv w:val="1"/>
      <w:marLeft w:val="0"/>
      <w:marRight w:val="0"/>
      <w:marTop w:val="0"/>
      <w:marBottom w:val="0"/>
      <w:divBdr>
        <w:top w:val="none" w:sz="0" w:space="0" w:color="auto"/>
        <w:left w:val="none" w:sz="0" w:space="0" w:color="auto"/>
        <w:bottom w:val="none" w:sz="0" w:space="0" w:color="auto"/>
        <w:right w:val="none" w:sz="0" w:space="0" w:color="auto"/>
      </w:divBdr>
    </w:div>
    <w:div w:id="694042427">
      <w:bodyDiv w:val="1"/>
      <w:marLeft w:val="0"/>
      <w:marRight w:val="0"/>
      <w:marTop w:val="0"/>
      <w:marBottom w:val="0"/>
      <w:divBdr>
        <w:top w:val="none" w:sz="0" w:space="0" w:color="auto"/>
        <w:left w:val="none" w:sz="0" w:space="0" w:color="auto"/>
        <w:bottom w:val="none" w:sz="0" w:space="0" w:color="auto"/>
        <w:right w:val="none" w:sz="0" w:space="0" w:color="auto"/>
      </w:divBdr>
    </w:div>
    <w:div w:id="698313834">
      <w:bodyDiv w:val="1"/>
      <w:marLeft w:val="0"/>
      <w:marRight w:val="0"/>
      <w:marTop w:val="0"/>
      <w:marBottom w:val="0"/>
      <w:divBdr>
        <w:top w:val="none" w:sz="0" w:space="0" w:color="auto"/>
        <w:left w:val="none" w:sz="0" w:space="0" w:color="auto"/>
        <w:bottom w:val="none" w:sz="0" w:space="0" w:color="auto"/>
        <w:right w:val="none" w:sz="0" w:space="0" w:color="auto"/>
      </w:divBdr>
    </w:div>
    <w:div w:id="735979434">
      <w:bodyDiv w:val="1"/>
      <w:marLeft w:val="0"/>
      <w:marRight w:val="0"/>
      <w:marTop w:val="0"/>
      <w:marBottom w:val="0"/>
      <w:divBdr>
        <w:top w:val="none" w:sz="0" w:space="0" w:color="auto"/>
        <w:left w:val="none" w:sz="0" w:space="0" w:color="auto"/>
        <w:bottom w:val="none" w:sz="0" w:space="0" w:color="auto"/>
        <w:right w:val="none" w:sz="0" w:space="0" w:color="auto"/>
      </w:divBdr>
    </w:div>
    <w:div w:id="750270993">
      <w:bodyDiv w:val="1"/>
      <w:marLeft w:val="0"/>
      <w:marRight w:val="0"/>
      <w:marTop w:val="0"/>
      <w:marBottom w:val="0"/>
      <w:divBdr>
        <w:top w:val="none" w:sz="0" w:space="0" w:color="auto"/>
        <w:left w:val="none" w:sz="0" w:space="0" w:color="auto"/>
        <w:bottom w:val="none" w:sz="0" w:space="0" w:color="auto"/>
        <w:right w:val="none" w:sz="0" w:space="0" w:color="auto"/>
      </w:divBdr>
    </w:div>
    <w:div w:id="785806389">
      <w:bodyDiv w:val="1"/>
      <w:marLeft w:val="0"/>
      <w:marRight w:val="0"/>
      <w:marTop w:val="0"/>
      <w:marBottom w:val="0"/>
      <w:divBdr>
        <w:top w:val="none" w:sz="0" w:space="0" w:color="auto"/>
        <w:left w:val="none" w:sz="0" w:space="0" w:color="auto"/>
        <w:bottom w:val="none" w:sz="0" w:space="0" w:color="auto"/>
        <w:right w:val="none" w:sz="0" w:space="0" w:color="auto"/>
      </w:divBdr>
    </w:div>
    <w:div w:id="809127976">
      <w:bodyDiv w:val="1"/>
      <w:marLeft w:val="0"/>
      <w:marRight w:val="0"/>
      <w:marTop w:val="0"/>
      <w:marBottom w:val="0"/>
      <w:divBdr>
        <w:top w:val="none" w:sz="0" w:space="0" w:color="auto"/>
        <w:left w:val="none" w:sz="0" w:space="0" w:color="auto"/>
        <w:bottom w:val="none" w:sz="0" w:space="0" w:color="auto"/>
        <w:right w:val="none" w:sz="0" w:space="0" w:color="auto"/>
      </w:divBdr>
    </w:div>
    <w:div w:id="833566487">
      <w:bodyDiv w:val="1"/>
      <w:marLeft w:val="0"/>
      <w:marRight w:val="0"/>
      <w:marTop w:val="0"/>
      <w:marBottom w:val="0"/>
      <w:divBdr>
        <w:top w:val="none" w:sz="0" w:space="0" w:color="auto"/>
        <w:left w:val="none" w:sz="0" w:space="0" w:color="auto"/>
        <w:bottom w:val="none" w:sz="0" w:space="0" w:color="auto"/>
        <w:right w:val="none" w:sz="0" w:space="0" w:color="auto"/>
      </w:divBdr>
    </w:div>
    <w:div w:id="934289091">
      <w:bodyDiv w:val="1"/>
      <w:marLeft w:val="0"/>
      <w:marRight w:val="0"/>
      <w:marTop w:val="0"/>
      <w:marBottom w:val="0"/>
      <w:divBdr>
        <w:top w:val="none" w:sz="0" w:space="0" w:color="auto"/>
        <w:left w:val="none" w:sz="0" w:space="0" w:color="auto"/>
        <w:bottom w:val="none" w:sz="0" w:space="0" w:color="auto"/>
        <w:right w:val="none" w:sz="0" w:space="0" w:color="auto"/>
      </w:divBdr>
    </w:div>
    <w:div w:id="991565299">
      <w:bodyDiv w:val="1"/>
      <w:marLeft w:val="0"/>
      <w:marRight w:val="0"/>
      <w:marTop w:val="0"/>
      <w:marBottom w:val="0"/>
      <w:divBdr>
        <w:top w:val="none" w:sz="0" w:space="0" w:color="auto"/>
        <w:left w:val="none" w:sz="0" w:space="0" w:color="auto"/>
        <w:bottom w:val="none" w:sz="0" w:space="0" w:color="auto"/>
        <w:right w:val="none" w:sz="0" w:space="0" w:color="auto"/>
      </w:divBdr>
    </w:div>
    <w:div w:id="1034773543">
      <w:bodyDiv w:val="1"/>
      <w:marLeft w:val="0"/>
      <w:marRight w:val="0"/>
      <w:marTop w:val="0"/>
      <w:marBottom w:val="0"/>
      <w:divBdr>
        <w:top w:val="none" w:sz="0" w:space="0" w:color="auto"/>
        <w:left w:val="none" w:sz="0" w:space="0" w:color="auto"/>
        <w:bottom w:val="none" w:sz="0" w:space="0" w:color="auto"/>
        <w:right w:val="none" w:sz="0" w:space="0" w:color="auto"/>
      </w:divBdr>
    </w:div>
    <w:div w:id="1077361593">
      <w:bodyDiv w:val="1"/>
      <w:marLeft w:val="0"/>
      <w:marRight w:val="0"/>
      <w:marTop w:val="0"/>
      <w:marBottom w:val="0"/>
      <w:divBdr>
        <w:top w:val="none" w:sz="0" w:space="0" w:color="auto"/>
        <w:left w:val="none" w:sz="0" w:space="0" w:color="auto"/>
        <w:bottom w:val="none" w:sz="0" w:space="0" w:color="auto"/>
        <w:right w:val="none" w:sz="0" w:space="0" w:color="auto"/>
      </w:divBdr>
    </w:div>
    <w:div w:id="1103190669">
      <w:bodyDiv w:val="1"/>
      <w:marLeft w:val="0"/>
      <w:marRight w:val="0"/>
      <w:marTop w:val="0"/>
      <w:marBottom w:val="0"/>
      <w:divBdr>
        <w:top w:val="none" w:sz="0" w:space="0" w:color="auto"/>
        <w:left w:val="none" w:sz="0" w:space="0" w:color="auto"/>
        <w:bottom w:val="none" w:sz="0" w:space="0" w:color="auto"/>
        <w:right w:val="none" w:sz="0" w:space="0" w:color="auto"/>
      </w:divBdr>
    </w:div>
    <w:div w:id="1106728181">
      <w:bodyDiv w:val="1"/>
      <w:marLeft w:val="0"/>
      <w:marRight w:val="0"/>
      <w:marTop w:val="0"/>
      <w:marBottom w:val="0"/>
      <w:divBdr>
        <w:top w:val="none" w:sz="0" w:space="0" w:color="auto"/>
        <w:left w:val="none" w:sz="0" w:space="0" w:color="auto"/>
        <w:bottom w:val="none" w:sz="0" w:space="0" w:color="auto"/>
        <w:right w:val="none" w:sz="0" w:space="0" w:color="auto"/>
      </w:divBdr>
    </w:div>
    <w:div w:id="1108429772">
      <w:bodyDiv w:val="1"/>
      <w:marLeft w:val="0"/>
      <w:marRight w:val="0"/>
      <w:marTop w:val="0"/>
      <w:marBottom w:val="0"/>
      <w:divBdr>
        <w:top w:val="none" w:sz="0" w:space="0" w:color="auto"/>
        <w:left w:val="none" w:sz="0" w:space="0" w:color="auto"/>
        <w:bottom w:val="none" w:sz="0" w:space="0" w:color="auto"/>
        <w:right w:val="none" w:sz="0" w:space="0" w:color="auto"/>
      </w:divBdr>
    </w:div>
    <w:div w:id="1116488559">
      <w:bodyDiv w:val="1"/>
      <w:marLeft w:val="0"/>
      <w:marRight w:val="0"/>
      <w:marTop w:val="0"/>
      <w:marBottom w:val="0"/>
      <w:divBdr>
        <w:top w:val="none" w:sz="0" w:space="0" w:color="auto"/>
        <w:left w:val="none" w:sz="0" w:space="0" w:color="auto"/>
        <w:bottom w:val="none" w:sz="0" w:space="0" w:color="auto"/>
        <w:right w:val="none" w:sz="0" w:space="0" w:color="auto"/>
      </w:divBdr>
    </w:div>
    <w:div w:id="1127889518">
      <w:bodyDiv w:val="1"/>
      <w:marLeft w:val="0"/>
      <w:marRight w:val="0"/>
      <w:marTop w:val="0"/>
      <w:marBottom w:val="0"/>
      <w:divBdr>
        <w:top w:val="none" w:sz="0" w:space="0" w:color="auto"/>
        <w:left w:val="none" w:sz="0" w:space="0" w:color="auto"/>
        <w:bottom w:val="none" w:sz="0" w:space="0" w:color="auto"/>
        <w:right w:val="none" w:sz="0" w:space="0" w:color="auto"/>
      </w:divBdr>
    </w:div>
    <w:div w:id="1158615993">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254164248">
      <w:bodyDiv w:val="1"/>
      <w:marLeft w:val="0"/>
      <w:marRight w:val="0"/>
      <w:marTop w:val="0"/>
      <w:marBottom w:val="0"/>
      <w:divBdr>
        <w:top w:val="none" w:sz="0" w:space="0" w:color="auto"/>
        <w:left w:val="none" w:sz="0" w:space="0" w:color="auto"/>
        <w:bottom w:val="none" w:sz="0" w:space="0" w:color="auto"/>
        <w:right w:val="none" w:sz="0" w:space="0" w:color="auto"/>
      </w:divBdr>
    </w:div>
    <w:div w:id="1280144996">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88726893">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8699883">
      <w:bodyDiv w:val="1"/>
      <w:marLeft w:val="0"/>
      <w:marRight w:val="0"/>
      <w:marTop w:val="0"/>
      <w:marBottom w:val="0"/>
      <w:divBdr>
        <w:top w:val="none" w:sz="0" w:space="0" w:color="auto"/>
        <w:left w:val="none" w:sz="0" w:space="0" w:color="auto"/>
        <w:bottom w:val="none" w:sz="0" w:space="0" w:color="auto"/>
        <w:right w:val="none" w:sz="0" w:space="0" w:color="auto"/>
      </w:divBdr>
    </w:div>
    <w:div w:id="1484808472">
      <w:bodyDiv w:val="1"/>
      <w:marLeft w:val="0"/>
      <w:marRight w:val="0"/>
      <w:marTop w:val="0"/>
      <w:marBottom w:val="0"/>
      <w:divBdr>
        <w:top w:val="none" w:sz="0" w:space="0" w:color="auto"/>
        <w:left w:val="none" w:sz="0" w:space="0" w:color="auto"/>
        <w:bottom w:val="none" w:sz="0" w:space="0" w:color="auto"/>
        <w:right w:val="none" w:sz="0" w:space="0" w:color="auto"/>
      </w:divBdr>
    </w:div>
    <w:div w:id="1490708829">
      <w:bodyDiv w:val="1"/>
      <w:marLeft w:val="0"/>
      <w:marRight w:val="0"/>
      <w:marTop w:val="0"/>
      <w:marBottom w:val="0"/>
      <w:divBdr>
        <w:top w:val="none" w:sz="0" w:space="0" w:color="auto"/>
        <w:left w:val="none" w:sz="0" w:space="0" w:color="auto"/>
        <w:bottom w:val="none" w:sz="0" w:space="0" w:color="auto"/>
        <w:right w:val="none" w:sz="0" w:space="0" w:color="auto"/>
      </w:divBdr>
    </w:div>
    <w:div w:id="1497502554">
      <w:bodyDiv w:val="1"/>
      <w:marLeft w:val="0"/>
      <w:marRight w:val="0"/>
      <w:marTop w:val="0"/>
      <w:marBottom w:val="0"/>
      <w:divBdr>
        <w:top w:val="none" w:sz="0" w:space="0" w:color="auto"/>
        <w:left w:val="none" w:sz="0" w:space="0" w:color="auto"/>
        <w:bottom w:val="none" w:sz="0" w:space="0" w:color="auto"/>
        <w:right w:val="none" w:sz="0" w:space="0" w:color="auto"/>
      </w:divBdr>
    </w:div>
    <w:div w:id="1510951685">
      <w:bodyDiv w:val="1"/>
      <w:marLeft w:val="0"/>
      <w:marRight w:val="0"/>
      <w:marTop w:val="0"/>
      <w:marBottom w:val="0"/>
      <w:divBdr>
        <w:top w:val="none" w:sz="0" w:space="0" w:color="auto"/>
        <w:left w:val="none" w:sz="0" w:space="0" w:color="auto"/>
        <w:bottom w:val="none" w:sz="0" w:space="0" w:color="auto"/>
        <w:right w:val="none" w:sz="0" w:space="0" w:color="auto"/>
      </w:divBdr>
    </w:div>
    <w:div w:id="1517572241">
      <w:bodyDiv w:val="1"/>
      <w:marLeft w:val="0"/>
      <w:marRight w:val="0"/>
      <w:marTop w:val="0"/>
      <w:marBottom w:val="0"/>
      <w:divBdr>
        <w:top w:val="none" w:sz="0" w:space="0" w:color="auto"/>
        <w:left w:val="none" w:sz="0" w:space="0" w:color="auto"/>
        <w:bottom w:val="none" w:sz="0" w:space="0" w:color="auto"/>
        <w:right w:val="none" w:sz="0" w:space="0" w:color="auto"/>
      </w:divBdr>
    </w:div>
    <w:div w:id="1529903346">
      <w:bodyDiv w:val="1"/>
      <w:marLeft w:val="0"/>
      <w:marRight w:val="0"/>
      <w:marTop w:val="0"/>
      <w:marBottom w:val="0"/>
      <w:divBdr>
        <w:top w:val="none" w:sz="0" w:space="0" w:color="auto"/>
        <w:left w:val="none" w:sz="0" w:space="0" w:color="auto"/>
        <w:bottom w:val="none" w:sz="0" w:space="0" w:color="auto"/>
        <w:right w:val="none" w:sz="0" w:space="0" w:color="auto"/>
      </w:divBdr>
    </w:div>
    <w:div w:id="1534686166">
      <w:bodyDiv w:val="1"/>
      <w:marLeft w:val="0"/>
      <w:marRight w:val="0"/>
      <w:marTop w:val="0"/>
      <w:marBottom w:val="0"/>
      <w:divBdr>
        <w:top w:val="none" w:sz="0" w:space="0" w:color="auto"/>
        <w:left w:val="none" w:sz="0" w:space="0" w:color="auto"/>
        <w:bottom w:val="none" w:sz="0" w:space="0" w:color="auto"/>
        <w:right w:val="none" w:sz="0" w:space="0" w:color="auto"/>
      </w:divBdr>
    </w:div>
    <w:div w:id="1631549186">
      <w:bodyDiv w:val="1"/>
      <w:marLeft w:val="0"/>
      <w:marRight w:val="0"/>
      <w:marTop w:val="0"/>
      <w:marBottom w:val="0"/>
      <w:divBdr>
        <w:top w:val="none" w:sz="0" w:space="0" w:color="auto"/>
        <w:left w:val="none" w:sz="0" w:space="0" w:color="auto"/>
        <w:bottom w:val="none" w:sz="0" w:space="0" w:color="auto"/>
        <w:right w:val="none" w:sz="0" w:space="0" w:color="auto"/>
      </w:divBdr>
    </w:div>
    <w:div w:id="1737362139">
      <w:bodyDiv w:val="1"/>
      <w:marLeft w:val="0"/>
      <w:marRight w:val="0"/>
      <w:marTop w:val="0"/>
      <w:marBottom w:val="0"/>
      <w:divBdr>
        <w:top w:val="none" w:sz="0" w:space="0" w:color="auto"/>
        <w:left w:val="none" w:sz="0" w:space="0" w:color="auto"/>
        <w:bottom w:val="none" w:sz="0" w:space="0" w:color="auto"/>
        <w:right w:val="none" w:sz="0" w:space="0" w:color="auto"/>
      </w:divBdr>
    </w:div>
    <w:div w:id="1783038762">
      <w:bodyDiv w:val="1"/>
      <w:marLeft w:val="0"/>
      <w:marRight w:val="0"/>
      <w:marTop w:val="0"/>
      <w:marBottom w:val="0"/>
      <w:divBdr>
        <w:top w:val="none" w:sz="0" w:space="0" w:color="auto"/>
        <w:left w:val="none" w:sz="0" w:space="0" w:color="auto"/>
        <w:bottom w:val="none" w:sz="0" w:space="0" w:color="auto"/>
        <w:right w:val="none" w:sz="0" w:space="0" w:color="auto"/>
      </w:divBdr>
    </w:div>
    <w:div w:id="1876963106">
      <w:bodyDiv w:val="1"/>
      <w:marLeft w:val="0"/>
      <w:marRight w:val="0"/>
      <w:marTop w:val="0"/>
      <w:marBottom w:val="0"/>
      <w:divBdr>
        <w:top w:val="none" w:sz="0" w:space="0" w:color="auto"/>
        <w:left w:val="none" w:sz="0" w:space="0" w:color="auto"/>
        <w:bottom w:val="none" w:sz="0" w:space="0" w:color="auto"/>
        <w:right w:val="none" w:sz="0" w:space="0" w:color="auto"/>
      </w:divBdr>
    </w:div>
    <w:div w:id="1949461137">
      <w:bodyDiv w:val="1"/>
      <w:marLeft w:val="0"/>
      <w:marRight w:val="0"/>
      <w:marTop w:val="0"/>
      <w:marBottom w:val="0"/>
      <w:divBdr>
        <w:top w:val="none" w:sz="0" w:space="0" w:color="auto"/>
        <w:left w:val="none" w:sz="0" w:space="0" w:color="auto"/>
        <w:bottom w:val="none" w:sz="0" w:space="0" w:color="auto"/>
        <w:right w:val="none" w:sz="0" w:space="0" w:color="auto"/>
      </w:divBdr>
    </w:div>
    <w:div w:id="1957981754">
      <w:bodyDiv w:val="1"/>
      <w:marLeft w:val="0"/>
      <w:marRight w:val="0"/>
      <w:marTop w:val="0"/>
      <w:marBottom w:val="0"/>
      <w:divBdr>
        <w:top w:val="none" w:sz="0" w:space="0" w:color="auto"/>
        <w:left w:val="none" w:sz="0" w:space="0" w:color="auto"/>
        <w:bottom w:val="none" w:sz="0" w:space="0" w:color="auto"/>
        <w:right w:val="none" w:sz="0" w:space="0" w:color="auto"/>
      </w:divBdr>
    </w:div>
    <w:div w:id="1983464409">
      <w:bodyDiv w:val="1"/>
      <w:marLeft w:val="0"/>
      <w:marRight w:val="0"/>
      <w:marTop w:val="0"/>
      <w:marBottom w:val="0"/>
      <w:divBdr>
        <w:top w:val="none" w:sz="0" w:space="0" w:color="auto"/>
        <w:left w:val="none" w:sz="0" w:space="0" w:color="auto"/>
        <w:bottom w:val="none" w:sz="0" w:space="0" w:color="auto"/>
        <w:right w:val="none" w:sz="0" w:space="0" w:color="auto"/>
      </w:divBdr>
    </w:div>
    <w:div w:id="2057192520">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t-level-panels-membership" TargetMode="External"/><Relationship Id="rId18" Type="http://schemas.openxmlformats.org/officeDocument/2006/relationships/header" Target="head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companybug.com/limited-company-director-responsibilities/"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http://www.education.gov.uk" TargetMode="Externa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nstituteforapprenticeships.org" TargetMode="External"/><Relationship Id="rId22" Type="http://schemas.openxmlformats.org/officeDocument/2006/relationships/footer" Target="footer3.xml"/><Relationship Id="rId27"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63012B4212A074DAE13674549E07CD8" ma:contentTypeVersion="10" ma:contentTypeDescription="Create a new document." ma:contentTypeScope="" ma:versionID="271abd8979de5ed2bb9336250ab1a6d1">
  <xsd:schema xmlns:xsd="http://www.w3.org/2001/XMLSchema" xmlns:xs="http://www.w3.org/2001/XMLSchema" xmlns:p="http://schemas.microsoft.com/office/2006/metadata/properties" xmlns:ns3="d01fc10b-582e-4802-a23b-64d64fd2d81a" targetNamespace="http://schemas.microsoft.com/office/2006/metadata/properties" ma:root="true" ma:fieldsID="fac3f0e6e1720136935d873cfba0272e" ns3:_="">
    <xsd:import namespace="d01fc10b-582e-4802-a23b-64d64fd2d81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fc10b-582e-4802-a23b-64d64fd2d81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2.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3.xml><?xml version="1.0" encoding="utf-8"?>
<ds:datastoreItem xmlns:ds="http://schemas.openxmlformats.org/officeDocument/2006/customXml" ds:itemID="{4B7DCE39-AB92-4048-BD16-472514B227E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01fc10b-582e-4802-a23b-64d64fd2d81a"/>
    <ds:schemaRef ds:uri="http://www.w3.org/XML/1998/namespace"/>
    <ds:schemaRef ds:uri="http://purl.org/dc/dcmitype/"/>
  </ds:schemaRefs>
</ds:datastoreItem>
</file>

<file path=customXml/itemProps4.xml><?xml version="1.0" encoding="utf-8"?>
<ds:datastoreItem xmlns:ds="http://schemas.openxmlformats.org/officeDocument/2006/customXml" ds:itemID="{AE722319-96B1-4898-99F6-5BF2C471F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1fc10b-582e-4802-a23b-64d64fd2d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B77DEF-FB55-4C2B-A357-C8C285B11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9754</Words>
  <Characters>55602</Characters>
  <Application>Microsoft Office Word</Application>
  <DocSecurity>4</DocSecurity>
  <Lines>463</Lines>
  <Paragraphs>130</Paragraphs>
  <ScaleCrop>false</ScaleCrop>
  <HeadingPairs>
    <vt:vector size="2" baseType="variant">
      <vt:variant>
        <vt:lpstr>Title</vt:lpstr>
      </vt:variant>
      <vt:variant>
        <vt:i4>1</vt:i4>
      </vt:variant>
    </vt:vector>
  </HeadingPairs>
  <TitlesOfParts>
    <vt:vector size="1" baseType="lpstr">
      <vt:lpstr>Department for Education</vt:lpstr>
    </vt:vector>
  </TitlesOfParts>
  <Company>Department for Education</Company>
  <LinksUpToDate>false</LinksUpToDate>
  <CharactersWithSpaces>65226</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for Education</dc:title>
  <dc:creator>Publishing.TEAM@education.gsi.gov.uk</dc:creator>
  <dc:description>Master-ET-v3.5</dc:description>
  <cp:lastModifiedBy>EALES, Charlotte</cp:lastModifiedBy>
  <cp:revision>2</cp:revision>
  <cp:lastPrinted>2019-06-17T14:27:00Z</cp:lastPrinted>
  <dcterms:created xsi:type="dcterms:W3CDTF">2020-01-23T14:20:00Z</dcterms:created>
  <dcterms:modified xsi:type="dcterms:W3CDTF">2020-01-23T14:20:00Z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0x010100C63012B4212A074DAE13674549E07CD8</vt:lpwstr>
  </property>
  <property fmtid="{D5CDD505-2E9C-101B-9397-08002B2CF9AE}" pid="4" name="IWPGroupOOB">
    <vt:lpwstr>Communications Directorate</vt:lpwstr>
  </property>
  <property fmtid="{D5CDD505-2E9C-101B-9397-08002B2CF9AE}" pid="5" name="_dlc_DocIdItemGuid">
    <vt:lpwstr>5befa31c-307b-4825-9431-3502abf7eb18</vt:lpwstr>
  </property>
  <property fmtid="{D5CDD505-2E9C-101B-9397-08002B2CF9AE}" pid="6" name="IWPOrganisationalUnit">
    <vt:lpwstr>11;#Education Standards Directorate|0bb1b330-0f80-45f3-9dcd-af0b6ab04a85</vt:lpwstr>
  </property>
  <property fmtid="{D5CDD505-2E9C-101B-9397-08002B2CF9AE}" pid="7" name="IWPOwner">
    <vt:lpwstr>3;#DfE|a484111e-5b24-4ad9-9778-c536c8c88985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1;#Official|0884c477-2e62-47ea-b19c-5af6e91124c5</vt:lpwstr>
  </property>
  <property fmtid="{D5CDD505-2E9C-101B-9397-08002B2CF9AE}" pid="12" name="aa68b928982d4305ac4d07ec9a0b45b5">
    <vt:lpwstr/>
  </property>
  <property fmtid="{D5CDD505-2E9C-101B-9397-08002B2CF9AE}" pid="13" name="TaxCatchAll">
    <vt:lpwstr>11;#Education Standards Directorate|0bb1b330-0f80-45f3-9dcd-af0b6ab04a85;#3;#DfE|a484111e-5b24-4ad9-9778-c536c8c88985;#1;#Official|0884c477-2e62-47ea-b19c-5af6e91124c5</vt:lpwstr>
  </property>
  <property fmtid="{D5CDD505-2E9C-101B-9397-08002B2CF9AE}" pid="14" name="f87918d5424442f3968fbb220d199cfa">
    <vt:lpwstr>Education Standards Directorate|0bb1b330-0f80-45f3-9dcd-af0b6ab04a85</vt:lpwstr>
  </property>
  <property fmtid="{D5CDD505-2E9C-101B-9397-08002B2CF9AE}" pid="15" name="iff53c19771847b2b9e9ae57df0270ca">
    <vt:lpwstr/>
  </property>
  <property fmtid="{D5CDD505-2E9C-101B-9397-08002B2CF9AE}" pid="16" name="pe36b2407ed34e30a569a2f5acfc7350">
    <vt:lpwstr/>
  </property>
  <property fmtid="{D5CDD505-2E9C-101B-9397-08002B2CF9AE}" pid="17" name="e9956d2a91084f21aaba141125e5f3ca">
    <vt:lpwstr>Official|0884c477-2e62-47ea-b19c-5af6e91124c5</vt:lpwstr>
  </property>
  <property fmtid="{D5CDD505-2E9C-101B-9397-08002B2CF9AE}" pid="18" name="c29f786fa1994278b41b201010e20353">
    <vt:lpwstr>DfE|a484111e-5b24-4ad9-9778-c536c8c88985</vt:lpwstr>
  </property>
  <property fmtid="{D5CDD505-2E9C-101B-9397-08002B2CF9AE}" pid="19" name="afedf6f4583d4414b8b49f98bd7a4a38">
    <vt:lpwstr>DfE|a484111e-5b24-4ad9-9778-c536c8c88985</vt:lpwstr>
  </property>
  <property fmtid="{D5CDD505-2E9C-101B-9397-08002B2CF9AE}" pid="20" name="Rights:ProtectiveMarking">
    <vt:lpwstr>3;#Official|0884c477-2e62-47ea-b19c-5af6e91124c5</vt:lpwstr>
  </property>
  <property fmtid="{D5CDD505-2E9C-101B-9397-08002B2CF9AE}" pid="21" name="cf01b81f267a4ae7a066de4ca5a45f7c">
    <vt:lpwstr>Official|0884c477-2e62-47ea-b19c-5af6e91124c5</vt:lpwstr>
  </property>
  <property fmtid="{D5CDD505-2E9C-101B-9397-08002B2CF9AE}" pid="22" name="OrganisationalUnit">
    <vt:lpwstr>1;#DfE|cc08a6d4-dfde-4d0f-bd85-069ebcef80d5</vt:lpwstr>
  </property>
  <property fmtid="{D5CDD505-2E9C-101B-9397-08002B2CF9AE}" pid="23" name="pd0bfabaa6cb47f7bff41b54a8405b46">
    <vt:lpwstr>DfE|cc08a6d4-dfde-4d0f-bd85-069ebcef80d5</vt:lpwstr>
  </property>
  <property fmtid="{D5CDD505-2E9C-101B-9397-08002B2CF9AE}" pid="24" name="DfeOrganisationalUnit">
    <vt:lpwstr>1;#DfE|cc08a6d4-dfde-4d0f-bd85-069ebcef80d5</vt:lpwstr>
  </property>
  <property fmtid="{D5CDD505-2E9C-101B-9397-08002B2CF9AE}" pid="25" name="Owner">
    <vt:lpwstr>2;#DfE|a484111e-5b24-4ad9-9778-c536c8c88985</vt:lpwstr>
  </property>
  <property fmtid="{D5CDD505-2E9C-101B-9397-08002B2CF9AE}" pid="26" name="DfeRights:ProtectiveMarking">
    <vt:lpwstr>3;#Official|0884c477-2e62-47ea-b19c-5af6e91124c5</vt:lpwstr>
  </property>
  <property fmtid="{D5CDD505-2E9C-101B-9397-08002B2CF9AE}" pid="27" name="DfeOwner">
    <vt:lpwstr>2;#DfE|a484111e-5b24-4ad9-9778-c536c8c88985</vt:lpwstr>
  </property>
  <property fmtid="{D5CDD505-2E9C-101B-9397-08002B2CF9AE}" pid="28" name="DfeSubject">
    <vt:lpwstr/>
  </property>
</Properties>
</file>