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8EB7" w14:textId="0730C8CC" w:rsidR="002357B9" w:rsidRPr="00B93315" w:rsidRDefault="00B93315" w:rsidP="007A3A17">
      <w:pPr>
        <w:rPr>
          <w:b/>
          <w:color w:val="0070C0"/>
          <w:sz w:val="40"/>
          <w:szCs w:val="40"/>
        </w:rPr>
      </w:pPr>
      <w:bookmarkStart w:id="0" w:name="_GoBack"/>
      <w:bookmarkEnd w:id="0"/>
      <w:r w:rsidRPr="00B93315">
        <w:rPr>
          <w:b/>
          <w:color w:val="0070C0"/>
          <w:sz w:val="40"/>
          <w:szCs w:val="40"/>
        </w:rPr>
        <w:t>EQA REPORT</w:t>
      </w:r>
      <w:r w:rsidR="007A3A17" w:rsidRPr="007A3A17">
        <w:rPr>
          <w:b/>
          <w:color w:val="0070C0"/>
          <w:sz w:val="40"/>
          <w:szCs w:val="40"/>
        </w:rPr>
        <w:t xml:space="preserve"> </w:t>
      </w:r>
      <w:r w:rsidR="0050397A">
        <w:rPr>
          <w:b/>
          <w:color w:val="0070C0"/>
          <w:sz w:val="40"/>
          <w:szCs w:val="40"/>
        </w:rPr>
        <w:t>-</w:t>
      </w:r>
      <w:r w:rsidR="007A3A17">
        <w:rPr>
          <w:b/>
          <w:color w:val="0070C0"/>
          <w:sz w:val="40"/>
          <w:szCs w:val="40"/>
        </w:rPr>
        <w:t xml:space="preserve"> </w:t>
      </w:r>
      <w:r w:rsidR="007A3A17" w:rsidRPr="00B93315">
        <w:rPr>
          <w:b/>
          <w:color w:val="0070C0"/>
          <w:sz w:val="40"/>
          <w:szCs w:val="40"/>
        </w:rPr>
        <w:t>END-POINT ASSESSMENT ORGANISATION</w:t>
      </w:r>
    </w:p>
    <w:p w14:paraId="3F179379" w14:textId="3A5F90BE" w:rsidR="00B93315" w:rsidRDefault="00B93315" w:rsidP="00B93315">
      <w:pPr>
        <w:ind w:left="3600" w:firstLine="720"/>
      </w:pPr>
    </w:p>
    <w:p w14:paraId="1AD4F46D" w14:textId="7F409107" w:rsidR="00262B08" w:rsidRDefault="00B93315" w:rsidP="00B93315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3FDCC9" wp14:editId="2D844297">
                <wp:simplePos x="0" y="0"/>
                <wp:positionH relativeFrom="margin">
                  <wp:posOffset>3743325</wp:posOffset>
                </wp:positionH>
                <wp:positionV relativeFrom="paragraph">
                  <wp:posOffset>5715</wp:posOffset>
                </wp:positionV>
                <wp:extent cx="24193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711" w14:textId="19C32C26" w:rsidR="00B93315" w:rsidRPr="00B93315" w:rsidRDefault="00B9331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93315">
                              <w:rPr>
                                <w:rFonts w:ascii="Arial" w:hAnsi="Arial" w:cs="Arial"/>
                                <w:color w:val="FF0000"/>
                              </w:rPr>
                              <w:t>EQA Provider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D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.45pt;width:190.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">
                <v:textbox>
                  <w:txbxContent>
                    <w:p w14:paraId="1B627711" w14:textId="19C32C26" w:rsidR="00B93315" w:rsidRPr="00B93315" w:rsidRDefault="00B9331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B93315">
                        <w:rPr>
                          <w:rFonts w:ascii="Arial" w:hAnsi="Arial" w:cs="Arial"/>
                          <w:color w:val="FF0000"/>
                        </w:rPr>
                        <w:t>EQA Provider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9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C09F4" wp14:editId="6A33BDB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452370" cy="1122045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2F3D" w14:textId="16CC629F" w:rsidR="002357B9" w:rsidRPr="004623EC" w:rsidRDefault="004623E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EP</w:t>
                            </w:r>
                            <w:r w:rsidR="002357B9" w:rsidRPr="004623EC">
                              <w:rPr>
                                <w:rFonts w:ascii="Arial" w:hAnsi="Arial" w:cs="Arial"/>
                                <w:color w:val="FF0000"/>
                              </w:rPr>
                              <w:t>AO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C09F4" id="_x0000_s1027" type="#_x0000_t202" style="position:absolute;left:0;text-align:left;margin-left:0;margin-top:.25pt;width:193.1pt;height:88.35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" strokecolor="red">
                <v:textbox style="mso-fit-shape-to-text:t">
                  <w:txbxContent>
                    <w:p w14:paraId="29862F3D" w14:textId="16CC629F" w:rsidR="002357B9" w:rsidRPr="004623EC" w:rsidRDefault="004623E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EP</w:t>
                      </w:r>
                      <w:r w:rsidR="002357B9" w:rsidRPr="004623EC">
                        <w:rPr>
                          <w:rFonts w:ascii="Arial" w:hAnsi="Arial" w:cs="Arial"/>
                          <w:color w:val="FF0000"/>
                        </w:rPr>
                        <w:t>AO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B1B370" w14:textId="77777777" w:rsidR="00262B08" w:rsidRDefault="00262B08"/>
    <w:p w14:paraId="1A3DD896" w14:textId="0AF6AD34" w:rsidR="00827354" w:rsidRPr="00077D52" w:rsidRDefault="002357B9" w:rsidP="00827354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Name of standard</w:t>
      </w:r>
      <w:r w:rsidR="00DA5D1A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– Level X</w:t>
      </w:r>
      <w:r w:rsidR="00EF4692"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- </w:t>
      </w:r>
      <w:r w:rsidRPr="00077D52">
        <w:rPr>
          <w:rFonts w:ascii="Arial" w:hAnsi="Arial" w:cs="Arial"/>
          <w:b/>
          <w:color w:val="2E74B5" w:themeColor="accent1" w:themeShade="BF"/>
          <w:sz w:val="28"/>
          <w:szCs w:val="28"/>
        </w:rPr>
        <w:t>STXXXX</w:t>
      </w:r>
    </w:p>
    <w:p w14:paraId="1FAD0AC1" w14:textId="77777777" w:rsidR="004623EC" w:rsidRPr="00893E71" w:rsidRDefault="00827354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 xml:space="preserve">Reporting Period:  </w:t>
      </w:r>
      <w:r w:rsidR="004623EC" w:rsidRPr="00893E71">
        <w:rPr>
          <w:rFonts w:ascii="Arial" w:hAnsi="Arial" w:cs="Arial"/>
          <w:b/>
          <w:sz w:val="24"/>
          <w:szCs w:val="24"/>
        </w:rPr>
        <w:t xml:space="preserve">00 Month 20XX – 00 Month 20XX </w:t>
      </w:r>
    </w:p>
    <w:p w14:paraId="19DEF614" w14:textId="44749E9A" w:rsidR="00827354" w:rsidRPr="00893E71" w:rsidRDefault="00827354" w:rsidP="00827354">
      <w:pPr>
        <w:rPr>
          <w:rFonts w:ascii="Arial" w:hAnsi="Arial" w:cs="Arial"/>
          <w:b/>
          <w:color w:val="FF0000"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No. of apprentices in end-point assessment during this period:</w:t>
      </w:r>
      <w:r w:rsidR="00F643AA" w:rsidRPr="00893E71">
        <w:rPr>
          <w:rFonts w:ascii="Arial" w:hAnsi="Arial" w:cs="Arial"/>
          <w:b/>
          <w:sz w:val="24"/>
          <w:szCs w:val="24"/>
        </w:rPr>
        <w:t xml:space="preserve">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X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X</w:t>
      </w:r>
    </w:p>
    <w:p w14:paraId="65087DFD" w14:textId="649C2F27" w:rsidR="0022480A" w:rsidRPr="00893E71" w:rsidRDefault="004623EC" w:rsidP="00827354">
      <w:pPr>
        <w:rPr>
          <w:rFonts w:ascii="Arial" w:hAnsi="Arial" w:cs="Arial"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Overall Judgement</w:t>
      </w:r>
      <w:r w:rsidR="00912AC9" w:rsidRPr="00893E71">
        <w:rPr>
          <w:rFonts w:ascii="Arial" w:hAnsi="Arial" w:cs="Arial"/>
          <w:b/>
          <w:sz w:val="24"/>
          <w:szCs w:val="24"/>
        </w:rPr>
        <w:t xml:space="preserve">: 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Comment on whether the EPA plan is being adhered to. If not, which area(s) are non-compliant. Is there </w:t>
      </w:r>
      <w:r w:rsidR="007107A6">
        <w:rPr>
          <w:rFonts w:ascii="Arial" w:hAnsi="Arial" w:cs="Arial"/>
          <w:color w:val="FF0000"/>
          <w:sz w:val="24"/>
          <w:szCs w:val="24"/>
        </w:rPr>
        <w:t xml:space="preserve">any 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area that the </w:t>
      </w:r>
      <w:r w:rsidRPr="00893E71">
        <w:rPr>
          <w:rFonts w:ascii="Arial" w:hAnsi="Arial" w:cs="Arial"/>
          <w:color w:val="FF0000"/>
          <w:sz w:val="24"/>
          <w:szCs w:val="24"/>
        </w:rPr>
        <w:t>EP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AO has gone </w:t>
      </w:r>
      <w:r w:rsidR="00B93315">
        <w:rPr>
          <w:rFonts w:ascii="Arial" w:hAnsi="Arial" w:cs="Arial"/>
          <w:color w:val="FF0000"/>
          <w:sz w:val="24"/>
          <w:szCs w:val="24"/>
        </w:rPr>
        <w:t>over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 xml:space="preserve"> and above on?</w:t>
      </w:r>
    </w:p>
    <w:p w14:paraId="250F47C7" w14:textId="77777777" w:rsidR="005B35C0" w:rsidRPr="00893E71" w:rsidRDefault="005B35C0" w:rsidP="00827354">
      <w:pPr>
        <w:rPr>
          <w:rFonts w:ascii="Arial" w:hAnsi="Arial" w:cs="Arial"/>
          <w:b/>
          <w:sz w:val="24"/>
          <w:szCs w:val="24"/>
        </w:rPr>
      </w:pPr>
    </w:p>
    <w:p w14:paraId="41596C40" w14:textId="3EABF472" w:rsidR="00624D65" w:rsidRPr="00893E71" w:rsidRDefault="00EE5B93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Strengths</w:t>
      </w:r>
    </w:p>
    <w:p w14:paraId="65CD9772" w14:textId="32929DD8" w:rsidR="002357B9" w:rsidRPr="00893E71" w:rsidRDefault="004623EC" w:rsidP="002357B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List the main strengths of the EP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AO.</w:t>
      </w:r>
    </w:p>
    <w:p w14:paraId="19AE262F" w14:textId="77777777" w:rsidR="005B35C0" w:rsidRPr="00893E71" w:rsidRDefault="005B35C0" w:rsidP="00827354">
      <w:pPr>
        <w:rPr>
          <w:rFonts w:ascii="Arial" w:hAnsi="Arial" w:cs="Arial"/>
          <w:b/>
          <w:sz w:val="24"/>
          <w:szCs w:val="24"/>
        </w:rPr>
      </w:pPr>
    </w:p>
    <w:p w14:paraId="1330039A" w14:textId="5191FEC6" w:rsidR="00827354" w:rsidRPr="00893E71" w:rsidRDefault="002D3109" w:rsidP="008273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IfA </w:t>
      </w:r>
      <w:r w:rsidR="00827354" w:rsidRPr="00893E71">
        <w:rPr>
          <w:rFonts w:ascii="Arial" w:hAnsi="Arial" w:cs="Arial"/>
          <w:b/>
          <w:sz w:val="24"/>
          <w:szCs w:val="24"/>
        </w:rPr>
        <w:t>Recommendations</w:t>
      </w:r>
      <w:r>
        <w:rPr>
          <w:rFonts w:ascii="Arial" w:hAnsi="Arial" w:cs="Arial"/>
          <w:b/>
          <w:sz w:val="24"/>
          <w:szCs w:val="24"/>
        </w:rPr>
        <w:t xml:space="preserve"> for the EPAO: </w:t>
      </w:r>
    </w:p>
    <w:p w14:paraId="00D67B5F" w14:textId="33D254D5" w:rsidR="002357B9" w:rsidRPr="00893E71" w:rsidRDefault="002357B9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If there are non-compliances, they should be listed here with a recommendation for action plans with an indication of timescales.</w:t>
      </w:r>
    </w:p>
    <w:p w14:paraId="3BD71580" w14:textId="1D4CF087" w:rsidR="00CD6C09" w:rsidRPr="00893E71" w:rsidRDefault="00B93315" w:rsidP="0082735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If t</w:t>
      </w:r>
      <w:r w:rsidR="00CD6C09" w:rsidRPr="00893E71">
        <w:rPr>
          <w:rFonts w:ascii="Arial" w:hAnsi="Arial" w:cs="Arial"/>
          <w:color w:val="FF0000"/>
          <w:sz w:val="24"/>
          <w:szCs w:val="24"/>
        </w:rPr>
        <w:t>here are no non</w:t>
      </w:r>
      <w:r w:rsidR="00753C02" w:rsidRPr="00893E71">
        <w:rPr>
          <w:rFonts w:ascii="Arial" w:hAnsi="Arial" w:cs="Arial"/>
          <w:color w:val="FF0000"/>
          <w:sz w:val="24"/>
          <w:szCs w:val="24"/>
        </w:rPr>
        <w:t>-compliances,</w:t>
      </w:r>
      <w:r w:rsidR="00CD6C09" w:rsidRPr="00893E71">
        <w:rPr>
          <w:rFonts w:ascii="Arial" w:hAnsi="Arial" w:cs="Arial"/>
          <w:color w:val="FF0000"/>
          <w:sz w:val="24"/>
          <w:szCs w:val="24"/>
        </w:rPr>
        <w:t xml:space="preserve"> the recommendations should</w:t>
      </w:r>
      <w:r w:rsidR="00753C02" w:rsidRPr="00893E71">
        <w:rPr>
          <w:rFonts w:ascii="Arial" w:hAnsi="Arial" w:cs="Arial"/>
          <w:color w:val="FF0000"/>
          <w:sz w:val="24"/>
          <w:szCs w:val="24"/>
        </w:rPr>
        <w:t xml:space="preserve"> be considered as part of the relevant continuo</w:t>
      </w:r>
      <w:r w:rsidR="002357B9" w:rsidRPr="00893E71">
        <w:rPr>
          <w:rFonts w:ascii="Arial" w:hAnsi="Arial" w:cs="Arial"/>
          <w:color w:val="FF0000"/>
          <w:sz w:val="24"/>
          <w:szCs w:val="24"/>
        </w:rPr>
        <w:t>us improvement processes or implemented when the standard and assessment plan are to be reviewed.</w:t>
      </w:r>
    </w:p>
    <w:p w14:paraId="56BC1AD0" w14:textId="77777777" w:rsidR="000C5B5C" w:rsidRDefault="004623EC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Use bullet points</w:t>
      </w:r>
    </w:p>
    <w:p w14:paraId="3ECC8629" w14:textId="77777777" w:rsidR="005B35C0" w:rsidRPr="00893E71" w:rsidRDefault="005B35C0" w:rsidP="005B35C0">
      <w:pPr>
        <w:ind w:left="360"/>
        <w:rPr>
          <w:rFonts w:ascii="Arial" w:hAnsi="Arial" w:cs="Arial"/>
          <w:sz w:val="24"/>
          <w:szCs w:val="24"/>
        </w:rPr>
      </w:pPr>
    </w:p>
    <w:p w14:paraId="0AB644ED" w14:textId="35B8D1A6" w:rsidR="005B35C0" w:rsidRPr="00893E71" w:rsidRDefault="005B35C0" w:rsidP="005B35C0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 xml:space="preserve">Background of the </w:t>
      </w:r>
      <w:r w:rsidR="00B93315">
        <w:rPr>
          <w:rFonts w:ascii="Arial" w:hAnsi="Arial" w:cs="Arial"/>
          <w:b/>
          <w:sz w:val="24"/>
          <w:szCs w:val="24"/>
        </w:rPr>
        <w:t>End-Point</w:t>
      </w:r>
      <w:r w:rsidRPr="00893E71">
        <w:rPr>
          <w:rFonts w:ascii="Arial" w:hAnsi="Arial" w:cs="Arial"/>
          <w:b/>
          <w:sz w:val="24"/>
          <w:szCs w:val="24"/>
        </w:rPr>
        <w:t xml:space="preserve"> Assessment Organisation</w:t>
      </w:r>
    </w:p>
    <w:p w14:paraId="5F90E1BB" w14:textId="0257BE90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Out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line a brief background of the EP</w:t>
      </w:r>
      <w:r w:rsidRPr="00893E71">
        <w:rPr>
          <w:rFonts w:ascii="Arial" w:hAnsi="Arial" w:cs="Arial"/>
          <w:color w:val="FF0000"/>
          <w:sz w:val="24"/>
          <w:szCs w:val="24"/>
        </w:rPr>
        <w:t>AO</w:t>
      </w:r>
      <w:r w:rsidR="0050397A">
        <w:rPr>
          <w:rFonts w:ascii="Arial" w:hAnsi="Arial" w:cs="Arial"/>
          <w:color w:val="FF0000"/>
          <w:sz w:val="24"/>
          <w:szCs w:val="24"/>
        </w:rPr>
        <w:t>,</w:t>
      </w:r>
      <w:r w:rsidRPr="00893E71">
        <w:rPr>
          <w:rFonts w:ascii="Arial" w:hAnsi="Arial" w:cs="Arial"/>
          <w:color w:val="FF0000"/>
          <w:sz w:val="24"/>
          <w:szCs w:val="24"/>
        </w:rPr>
        <w:t xml:space="preserve"> useful to refer to their website for this. If appropriate outline, any industry specific requirements e.g. the energy and utilities sector is sensitive from a safety and regulatory perspective.</w:t>
      </w:r>
    </w:p>
    <w:p w14:paraId="3DA483F5" w14:textId="73BDAA08" w:rsidR="00EF4692" w:rsidRPr="00893E71" w:rsidRDefault="00EF4692" w:rsidP="006642CF">
      <w:pPr>
        <w:rPr>
          <w:rFonts w:ascii="Arial" w:hAnsi="Arial" w:cs="Arial"/>
          <w:sz w:val="24"/>
          <w:szCs w:val="24"/>
        </w:rPr>
      </w:pPr>
    </w:p>
    <w:p w14:paraId="297B05ED" w14:textId="09620FA8" w:rsidR="00B517B0" w:rsidRPr="00893E71" w:rsidRDefault="00B517B0" w:rsidP="00827354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Full Report</w:t>
      </w:r>
      <w:r w:rsidR="004623EC" w:rsidRPr="00893E71">
        <w:rPr>
          <w:rFonts w:ascii="Arial" w:hAnsi="Arial" w:cs="Arial"/>
          <w:b/>
          <w:sz w:val="24"/>
          <w:szCs w:val="24"/>
        </w:rPr>
        <w:t xml:space="preserve"> </w:t>
      </w:r>
      <w:r w:rsidR="004623EC" w:rsidRPr="00893E71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4623EC" w:rsidRPr="00893E71">
        <w:rPr>
          <w:rFonts w:ascii="Arial" w:hAnsi="Arial" w:cs="Arial"/>
          <w:color w:val="FF0000"/>
          <w:sz w:val="24"/>
          <w:szCs w:val="24"/>
        </w:rPr>
        <w:t>this will be largest section approx 1 page long</w:t>
      </w:r>
    </w:p>
    <w:p w14:paraId="089677C5" w14:textId="1787D723" w:rsidR="00B517B0" w:rsidRPr="00893E71" w:rsidRDefault="00B517B0" w:rsidP="00827354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The gateway</w:t>
      </w:r>
    </w:p>
    <w:p w14:paraId="515515F5" w14:textId="13D279EA" w:rsidR="006642CF" w:rsidRPr="00893E71" w:rsidRDefault="006642CF" w:rsidP="00827354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7937605A" w14:textId="4552D9EE" w:rsidR="00B517B0" w:rsidRPr="00893E71" w:rsidRDefault="00B517B0" w:rsidP="00B517B0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Assessment validity, reliability, comparability and independence</w:t>
      </w:r>
    </w:p>
    <w:p w14:paraId="7D4354F4" w14:textId="7A10DA3B" w:rsidR="00271A4A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4FE724F9" w14:textId="2940ED99" w:rsidR="00B517B0" w:rsidRPr="00893E71" w:rsidRDefault="00B517B0" w:rsidP="00B517B0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Internal quality assurance and delivery of service</w:t>
      </w:r>
    </w:p>
    <w:p w14:paraId="32992C15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lastRenderedPageBreak/>
        <w:t>Summary of findings</w:t>
      </w:r>
    </w:p>
    <w:p w14:paraId="1B9C91CB" w14:textId="10B5FAE0" w:rsidR="00B517B0" w:rsidRPr="00893E71" w:rsidRDefault="00B517B0" w:rsidP="006642CF">
      <w:pPr>
        <w:rPr>
          <w:rFonts w:ascii="Arial" w:hAnsi="Arial" w:cs="Arial"/>
          <w:sz w:val="24"/>
          <w:szCs w:val="24"/>
          <w:u w:val="single"/>
        </w:rPr>
      </w:pPr>
      <w:r w:rsidRPr="00893E71">
        <w:rPr>
          <w:rFonts w:ascii="Arial" w:hAnsi="Arial" w:cs="Arial"/>
          <w:sz w:val="24"/>
          <w:szCs w:val="24"/>
          <w:u w:val="single"/>
        </w:rPr>
        <w:t>Costs and data</w:t>
      </w:r>
    </w:p>
    <w:p w14:paraId="275838E9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Summary of findings</w:t>
      </w:r>
    </w:p>
    <w:p w14:paraId="74BF92A5" w14:textId="77777777" w:rsidR="004623EC" w:rsidRPr="00893E71" w:rsidRDefault="004623EC" w:rsidP="00EF4692">
      <w:pPr>
        <w:rPr>
          <w:rFonts w:ascii="Arial" w:hAnsi="Arial" w:cs="Arial"/>
          <w:b/>
          <w:sz w:val="24"/>
          <w:szCs w:val="24"/>
        </w:rPr>
      </w:pPr>
    </w:p>
    <w:p w14:paraId="71F35287" w14:textId="3503FAF7" w:rsidR="00EF4692" w:rsidRPr="00893E71" w:rsidRDefault="00EF4692" w:rsidP="00EF4692">
      <w:pPr>
        <w:rPr>
          <w:rFonts w:ascii="Arial" w:hAnsi="Arial" w:cs="Arial"/>
          <w:b/>
          <w:sz w:val="24"/>
          <w:szCs w:val="24"/>
        </w:rPr>
      </w:pPr>
      <w:r w:rsidRPr="00893E71">
        <w:rPr>
          <w:rFonts w:ascii="Arial" w:hAnsi="Arial" w:cs="Arial"/>
          <w:b/>
          <w:sz w:val="24"/>
          <w:szCs w:val="24"/>
        </w:rPr>
        <w:t>EQA Approach</w:t>
      </w:r>
    </w:p>
    <w:p w14:paraId="128C771F" w14:textId="43D8AFF2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  <w:r w:rsidRPr="00893E71">
        <w:rPr>
          <w:rFonts w:ascii="Arial" w:hAnsi="Arial" w:cs="Arial"/>
          <w:color w:val="FF0000"/>
          <w:sz w:val="24"/>
          <w:szCs w:val="24"/>
        </w:rPr>
        <w:t>Outline who completed the audit and whether a desk review or thorough review was completed. List on-site visits made if appropriate and the assessment activity observed during the visit. Summarise the areas of focus for the desk review.</w:t>
      </w:r>
    </w:p>
    <w:p w14:paraId="6A6B7867" w14:textId="77777777" w:rsidR="006642CF" w:rsidRPr="00893E71" w:rsidRDefault="006642CF" w:rsidP="006642CF">
      <w:pPr>
        <w:rPr>
          <w:rFonts w:ascii="Arial" w:hAnsi="Arial" w:cs="Arial"/>
          <w:color w:val="FF0000"/>
          <w:sz w:val="24"/>
          <w:szCs w:val="24"/>
        </w:rPr>
      </w:pPr>
    </w:p>
    <w:p w14:paraId="1EB1E986" w14:textId="48111A26" w:rsidR="00EF4692" w:rsidRPr="00893E71" w:rsidRDefault="00EF4692" w:rsidP="006642CF">
      <w:pPr>
        <w:rPr>
          <w:rFonts w:ascii="Arial" w:hAnsi="Arial" w:cs="Arial"/>
          <w:color w:val="FF0000"/>
          <w:sz w:val="24"/>
          <w:szCs w:val="24"/>
        </w:rPr>
      </w:pPr>
    </w:p>
    <w:p w14:paraId="42C207FF" w14:textId="0F85A917" w:rsidR="00EF4692" w:rsidRPr="00893E71" w:rsidRDefault="006642CF" w:rsidP="00353BE7">
      <w:pPr>
        <w:rPr>
          <w:rFonts w:ascii="Arial" w:hAnsi="Arial" w:cs="Arial"/>
          <w:bCs/>
          <w:i/>
          <w:color w:val="FF0000"/>
          <w:sz w:val="24"/>
          <w:szCs w:val="24"/>
          <w:u w:val="single"/>
        </w:rPr>
      </w:pPr>
      <w:r w:rsidRPr="00893E71">
        <w:rPr>
          <w:rFonts w:ascii="Arial" w:hAnsi="Arial" w:cs="Arial"/>
          <w:bCs/>
          <w:i/>
          <w:color w:val="FF0000"/>
          <w:sz w:val="24"/>
          <w:szCs w:val="24"/>
          <w:u w:val="single"/>
        </w:rPr>
        <w:t xml:space="preserve">Notes for </w:t>
      </w:r>
      <w:r w:rsidR="00B93315">
        <w:rPr>
          <w:rFonts w:ascii="Arial" w:hAnsi="Arial" w:cs="Arial"/>
          <w:bCs/>
          <w:i/>
          <w:color w:val="FF0000"/>
          <w:sz w:val="24"/>
          <w:szCs w:val="24"/>
          <w:u w:val="single"/>
        </w:rPr>
        <w:t>EQA Providers</w:t>
      </w:r>
      <w:r w:rsidR="004623EC" w:rsidRPr="00893E71">
        <w:rPr>
          <w:rFonts w:ascii="Arial" w:hAnsi="Arial" w:cs="Arial"/>
          <w:bCs/>
          <w:i/>
          <w:color w:val="FF0000"/>
          <w:sz w:val="24"/>
          <w:szCs w:val="24"/>
          <w:u w:val="single"/>
        </w:rPr>
        <w:t>:</w:t>
      </w:r>
    </w:p>
    <w:p w14:paraId="30500067" w14:textId="2518B5A6" w:rsidR="006642CF" w:rsidRPr="00893E71" w:rsidRDefault="00B80232" w:rsidP="009F59F4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color w:val="FF0000"/>
          <w:sz w:val="24"/>
          <w:szCs w:val="24"/>
        </w:rPr>
      </w:pPr>
      <w:r w:rsidRPr="00893E71">
        <w:rPr>
          <w:rFonts w:ascii="Arial" w:hAnsi="Arial" w:cs="Arial"/>
          <w:bCs/>
          <w:i/>
          <w:color w:val="FF0000"/>
          <w:sz w:val="24"/>
          <w:szCs w:val="24"/>
        </w:rPr>
        <w:t>EP</w:t>
      </w:r>
      <w:r w:rsidR="006642CF" w:rsidRPr="00893E71">
        <w:rPr>
          <w:rFonts w:ascii="Arial" w:hAnsi="Arial" w:cs="Arial"/>
          <w:bCs/>
          <w:i/>
          <w:color w:val="FF0000"/>
          <w:sz w:val="24"/>
          <w:szCs w:val="24"/>
        </w:rPr>
        <w:t xml:space="preserve">AO reports should </w:t>
      </w:r>
      <w:r w:rsidR="00B93315">
        <w:rPr>
          <w:rFonts w:ascii="Arial" w:hAnsi="Arial" w:cs="Arial"/>
          <w:bCs/>
          <w:i/>
          <w:color w:val="FF0000"/>
          <w:sz w:val="24"/>
          <w:szCs w:val="24"/>
        </w:rPr>
        <w:t xml:space="preserve">ideally </w:t>
      </w:r>
      <w:r w:rsidR="006642CF" w:rsidRPr="00893E71">
        <w:rPr>
          <w:rFonts w:ascii="Arial" w:hAnsi="Arial" w:cs="Arial"/>
          <w:bCs/>
          <w:i/>
          <w:color w:val="FF0000"/>
          <w:sz w:val="24"/>
          <w:szCs w:val="24"/>
        </w:rPr>
        <w:t>be less than 2 sides if a desk review was completed and 2-3 sides if a thorough revi</w:t>
      </w:r>
      <w:r w:rsidR="009F59F4" w:rsidRPr="00893E71">
        <w:rPr>
          <w:rFonts w:ascii="Arial" w:hAnsi="Arial" w:cs="Arial"/>
          <w:bCs/>
          <w:i/>
          <w:color w:val="FF0000"/>
          <w:sz w:val="24"/>
          <w:szCs w:val="24"/>
        </w:rPr>
        <w:t>e</w:t>
      </w:r>
      <w:r w:rsidR="006642CF" w:rsidRPr="00893E71">
        <w:rPr>
          <w:rFonts w:ascii="Arial" w:hAnsi="Arial" w:cs="Arial"/>
          <w:bCs/>
          <w:i/>
          <w:color w:val="FF0000"/>
          <w:sz w:val="24"/>
          <w:szCs w:val="24"/>
        </w:rPr>
        <w:t xml:space="preserve">w was completed.  </w:t>
      </w:r>
    </w:p>
    <w:p w14:paraId="20144B88" w14:textId="727F7C95" w:rsidR="004623EC" w:rsidRPr="00893E71" w:rsidRDefault="004623EC" w:rsidP="004623EC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FF0000"/>
          <w:sz w:val="24"/>
          <w:szCs w:val="24"/>
        </w:rPr>
      </w:pPr>
      <w:r w:rsidRPr="00893E71">
        <w:rPr>
          <w:rFonts w:ascii="Arial" w:hAnsi="Arial" w:cs="Arial"/>
          <w:i/>
          <w:color w:val="FF0000"/>
          <w:sz w:val="24"/>
          <w:szCs w:val="24"/>
        </w:rPr>
        <w:t xml:space="preserve">Use </w:t>
      </w:r>
      <w:r w:rsidR="00B80232" w:rsidRPr="00893E71">
        <w:rPr>
          <w:rFonts w:ascii="Arial" w:hAnsi="Arial" w:cs="Arial"/>
          <w:i/>
          <w:color w:val="FF0000"/>
          <w:sz w:val="24"/>
          <w:szCs w:val="24"/>
        </w:rPr>
        <w:t>12pt Arial font, although 11pt can be used if it helps keep the document within the 2 or 3 page restriction.</w:t>
      </w:r>
    </w:p>
    <w:p w14:paraId="690E53E5" w14:textId="2AA43309" w:rsidR="00606CBE" w:rsidRPr="00893E71" w:rsidRDefault="00606CBE" w:rsidP="009F59F4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color w:val="FF0000"/>
          <w:sz w:val="24"/>
          <w:szCs w:val="24"/>
        </w:rPr>
      </w:pPr>
      <w:r w:rsidRPr="00893E71">
        <w:rPr>
          <w:rFonts w:ascii="Arial" w:hAnsi="Arial" w:cs="Arial"/>
          <w:bCs/>
          <w:i/>
          <w:color w:val="FF0000"/>
          <w:sz w:val="24"/>
          <w:szCs w:val="24"/>
        </w:rPr>
        <w:t>They may be some overlap of information in this report and the report across the standard e</w:t>
      </w:r>
      <w:r w:rsidR="00B80232" w:rsidRPr="00893E71">
        <w:rPr>
          <w:rFonts w:ascii="Arial" w:hAnsi="Arial" w:cs="Arial"/>
          <w:bCs/>
          <w:i/>
          <w:color w:val="FF0000"/>
          <w:sz w:val="24"/>
          <w:szCs w:val="24"/>
        </w:rPr>
        <w:t>specially if there is only one EP</w:t>
      </w:r>
      <w:r w:rsidRPr="00893E71">
        <w:rPr>
          <w:rFonts w:ascii="Arial" w:hAnsi="Arial" w:cs="Arial"/>
          <w:bCs/>
          <w:i/>
          <w:color w:val="FF0000"/>
          <w:sz w:val="24"/>
          <w:szCs w:val="24"/>
        </w:rPr>
        <w:t>AO.  Please try to keep repetitive information down to a minimum.</w:t>
      </w:r>
    </w:p>
    <w:p w14:paraId="130A962A" w14:textId="77777777" w:rsidR="009F59F4" w:rsidRPr="00893E71" w:rsidRDefault="009F59F4" w:rsidP="009F59F4">
      <w:pPr>
        <w:pStyle w:val="ListParagraph"/>
        <w:rPr>
          <w:rFonts w:ascii="Arial" w:hAnsi="Arial" w:cs="Arial"/>
          <w:bCs/>
          <w:color w:val="FF0000"/>
          <w:sz w:val="24"/>
          <w:szCs w:val="24"/>
        </w:rPr>
      </w:pPr>
    </w:p>
    <w:sectPr w:rsidR="009F59F4" w:rsidRPr="00893E71" w:rsidSect="00691B5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F93F" w14:textId="77777777" w:rsidR="00262B08" w:rsidRDefault="00262B08" w:rsidP="00262B08">
      <w:pPr>
        <w:spacing w:after="0" w:line="240" w:lineRule="auto"/>
      </w:pPr>
      <w:r>
        <w:separator/>
      </w:r>
    </w:p>
  </w:endnote>
  <w:endnote w:type="continuationSeparator" w:id="0">
    <w:p w14:paraId="08CEFDAC" w14:textId="77777777" w:rsidR="00262B08" w:rsidRDefault="00262B08" w:rsidP="002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69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90F7" w14:textId="5FEFCE0F" w:rsidR="0039009F" w:rsidRDefault="00390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2177D3" w14:textId="77777777" w:rsidR="0039009F" w:rsidRDefault="0039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FAE2" w14:textId="77777777" w:rsidR="00262B08" w:rsidRDefault="00262B08" w:rsidP="00262B08">
      <w:pPr>
        <w:spacing w:after="0" w:line="240" w:lineRule="auto"/>
      </w:pPr>
      <w:r>
        <w:separator/>
      </w:r>
    </w:p>
  </w:footnote>
  <w:footnote w:type="continuationSeparator" w:id="0">
    <w:p w14:paraId="0F62AEF1" w14:textId="77777777" w:rsidR="00262B08" w:rsidRDefault="00262B08" w:rsidP="0026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9BFB" w14:textId="35105349" w:rsidR="00262B08" w:rsidRPr="004623EC" w:rsidRDefault="00262B08" w:rsidP="00262B08">
    <w:pPr>
      <w:pStyle w:val="Header"/>
      <w:rPr>
        <w:rFonts w:ascii="Arial" w:hAnsi="Arial" w:cs="Arial"/>
        <w:b/>
        <w:i/>
        <w:color w:val="2E74B5" w:themeColor="accent1" w:themeShade="BF"/>
      </w:rPr>
    </w:pPr>
    <w:r w:rsidRPr="004623EC">
      <w:rPr>
        <w:rFonts w:ascii="Arial" w:hAnsi="Arial" w:cs="Arial"/>
        <w:b/>
        <w:color w:val="2E74B5" w:themeColor="accent1" w:themeShade="BF"/>
      </w:rPr>
      <w:t xml:space="preserve">External </w:t>
    </w:r>
    <w:r w:rsidR="00D20473" w:rsidRPr="004623EC">
      <w:rPr>
        <w:rFonts w:ascii="Arial" w:hAnsi="Arial" w:cs="Arial"/>
        <w:b/>
        <w:color w:val="2E74B5" w:themeColor="accent1" w:themeShade="BF"/>
      </w:rPr>
      <w:t xml:space="preserve">Quality Assurance Report </w:t>
    </w:r>
    <w:r w:rsidR="004623EC">
      <w:rPr>
        <w:rFonts w:ascii="Arial" w:hAnsi="Arial" w:cs="Arial"/>
        <w:b/>
        <w:color w:val="2E74B5" w:themeColor="accent1" w:themeShade="BF"/>
      </w:rPr>
      <w:t>– End-Point Assessment Organisation – XX Month 20XX</w:t>
    </w:r>
  </w:p>
  <w:p w14:paraId="4619A4FB" w14:textId="1CCDFA46" w:rsidR="00262B08" w:rsidRPr="004623EC" w:rsidRDefault="004623EC" w:rsidP="00262B08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2E74B5" w:themeColor="accent1" w:themeShade="BF"/>
      </w:rPr>
      <w:t>STXXXX_</w:t>
    </w:r>
    <w:r w:rsidR="002357B9" w:rsidRPr="004623EC">
      <w:rPr>
        <w:rFonts w:ascii="Arial" w:hAnsi="Arial" w:cs="Arial"/>
        <w:b/>
        <w:color w:val="2E74B5" w:themeColor="accent1" w:themeShade="BF"/>
      </w:rPr>
      <w:t xml:space="preserve">Name of </w:t>
    </w:r>
    <w:r w:rsidR="007107A6">
      <w:rPr>
        <w:rFonts w:ascii="Arial" w:hAnsi="Arial" w:cs="Arial"/>
        <w:b/>
        <w:color w:val="2E74B5" w:themeColor="accent1" w:themeShade="BF"/>
      </w:rPr>
      <w:t>Standard</w:t>
    </w:r>
  </w:p>
  <w:p w14:paraId="60DAFEE2" w14:textId="77777777" w:rsidR="00262B08" w:rsidRDefault="00262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7E8"/>
    <w:multiLevelType w:val="hybridMultilevel"/>
    <w:tmpl w:val="AD7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3CD"/>
    <w:multiLevelType w:val="hybridMultilevel"/>
    <w:tmpl w:val="FDE6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297"/>
    <w:multiLevelType w:val="hybridMultilevel"/>
    <w:tmpl w:val="FDC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EF8"/>
    <w:multiLevelType w:val="hybridMultilevel"/>
    <w:tmpl w:val="9CAC021E"/>
    <w:lvl w:ilvl="0" w:tplc="19BED05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960DD7"/>
    <w:multiLevelType w:val="multilevel"/>
    <w:tmpl w:val="91A85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700097"/>
    <w:multiLevelType w:val="hybridMultilevel"/>
    <w:tmpl w:val="77A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B4E4312"/>
    <w:multiLevelType w:val="hybridMultilevel"/>
    <w:tmpl w:val="8D9E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8"/>
    <w:rsid w:val="00000838"/>
    <w:rsid w:val="00005090"/>
    <w:rsid w:val="00007AAA"/>
    <w:rsid w:val="00077D52"/>
    <w:rsid w:val="000C5B5C"/>
    <w:rsid w:val="000F3DE4"/>
    <w:rsid w:val="00152C9E"/>
    <w:rsid w:val="001E0BDD"/>
    <w:rsid w:val="00223516"/>
    <w:rsid w:val="0022480A"/>
    <w:rsid w:val="002357B9"/>
    <w:rsid w:val="00262B08"/>
    <w:rsid w:val="00271A4A"/>
    <w:rsid w:val="002C5234"/>
    <w:rsid w:val="002D3109"/>
    <w:rsid w:val="00325B30"/>
    <w:rsid w:val="00331E6A"/>
    <w:rsid w:val="00353BE7"/>
    <w:rsid w:val="00355DAC"/>
    <w:rsid w:val="0039009F"/>
    <w:rsid w:val="003E06F0"/>
    <w:rsid w:val="00435CC1"/>
    <w:rsid w:val="00441C28"/>
    <w:rsid w:val="004623EC"/>
    <w:rsid w:val="004E74D2"/>
    <w:rsid w:val="0050397A"/>
    <w:rsid w:val="005B35C0"/>
    <w:rsid w:val="005C59FF"/>
    <w:rsid w:val="00606CBE"/>
    <w:rsid w:val="00624D65"/>
    <w:rsid w:val="006642CF"/>
    <w:rsid w:val="00676504"/>
    <w:rsid w:val="0068533A"/>
    <w:rsid w:val="00691B5D"/>
    <w:rsid w:val="006B6196"/>
    <w:rsid w:val="006F3A90"/>
    <w:rsid w:val="007107A6"/>
    <w:rsid w:val="0072278E"/>
    <w:rsid w:val="00722BD4"/>
    <w:rsid w:val="0072741F"/>
    <w:rsid w:val="0074154E"/>
    <w:rsid w:val="00753C02"/>
    <w:rsid w:val="00763684"/>
    <w:rsid w:val="007A3A17"/>
    <w:rsid w:val="007C4FCC"/>
    <w:rsid w:val="007F0CAB"/>
    <w:rsid w:val="00827354"/>
    <w:rsid w:val="00860897"/>
    <w:rsid w:val="0086358A"/>
    <w:rsid w:val="00882ADA"/>
    <w:rsid w:val="00893E71"/>
    <w:rsid w:val="008A0930"/>
    <w:rsid w:val="008D6B06"/>
    <w:rsid w:val="00912AC9"/>
    <w:rsid w:val="00993B4D"/>
    <w:rsid w:val="009F59F4"/>
    <w:rsid w:val="00AA0929"/>
    <w:rsid w:val="00AA7191"/>
    <w:rsid w:val="00AB24F8"/>
    <w:rsid w:val="00AB6ACB"/>
    <w:rsid w:val="00AC3388"/>
    <w:rsid w:val="00AF7DB3"/>
    <w:rsid w:val="00B13A42"/>
    <w:rsid w:val="00B47C0F"/>
    <w:rsid w:val="00B517B0"/>
    <w:rsid w:val="00B80232"/>
    <w:rsid w:val="00B93315"/>
    <w:rsid w:val="00B9789B"/>
    <w:rsid w:val="00BD4D2B"/>
    <w:rsid w:val="00BE4590"/>
    <w:rsid w:val="00C37B56"/>
    <w:rsid w:val="00C62488"/>
    <w:rsid w:val="00C73888"/>
    <w:rsid w:val="00CB36E6"/>
    <w:rsid w:val="00CD6C09"/>
    <w:rsid w:val="00D20473"/>
    <w:rsid w:val="00D412DB"/>
    <w:rsid w:val="00D57E72"/>
    <w:rsid w:val="00D6078A"/>
    <w:rsid w:val="00D61F88"/>
    <w:rsid w:val="00DA5D1A"/>
    <w:rsid w:val="00DA6C9E"/>
    <w:rsid w:val="00DC1F31"/>
    <w:rsid w:val="00E93770"/>
    <w:rsid w:val="00EA6A67"/>
    <w:rsid w:val="00EB7CF8"/>
    <w:rsid w:val="00EC067D"/>
    <w:rsid w:val="00EE5B93"/>
    <w:rsid w:val="00EF1E00"/>
    <w:rsid w:val="00EF4692"/>
    <w:rsid w:val="00F000F1"/>
    <w:rsid w:val="00F26A9F"/>
    <w:rsid w:val="00F643AA"/>
    <w:rsid w:val="00FA2239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6ED2"/>
  <w15:chartTrackingRefBased/>
  <w15:docId w15:val="{271EB6E8-CA7D-4D10-8965-7B31C0D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08"/>
  </w:style>
  <w:style w:type="paragraph" w:styleId="Footer">
    <w:name w:val="footer"/>
    <w:basedOn w:val="Normal"/>
    <w:link w:val="FooterChar"/>
    <w:uiPriority w:val="99"/>
    <w:unhideWhenUsed/>
    <w:rsid w:val="0026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08"/>
  </w:style>
  <w:style w:type="table" w:styleId="TableGrid">
    <w:name w:val="Table Grid"/>
    <w:basedOn w:val="TableNormal"/>
    <w:uiPriority w:val="39"/>
    <w:rsid w:val="0082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54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CB36E6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CB36E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CB36E6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CB36E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DPN6QKARJD77-606136483-2011</_dlc_DocId>
    <_dlc_DocIdUrl xmlns="b481d486-1b09-4d81-88a9-ace971f3e01f">
      <Url>https://educationgovuk.sharepoint.com/sites/cgm/_layouts/15/DocIdRedir.aspx?ID=DPN6QKARJD77-606136483-2011</Url>
      <Description>DPN6QKARJD77-606136483-2011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4E95EC85B75C5B48AB92C973F1680A2C" ma:contentTypeVersion="21" ma:contentTypeDescription="Relates to  internal and external communications and Records retained  for 10 years." ma:contentTypeScope="" ma:versionID="18ce27887fafd8a98d50edd53e7093b3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3db0d557ca2a0e46b310a38835524fb6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7AE79-5871-4FF6-B9FA-E625C41AAC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0FC41F-0578-45E5-A36C-9F96D30D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50770-6DDE-4262-B12A-CDFF376092E3}">
  <ds:schemaRefs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D4A01-63F7-4CC1-BA79-E49C00D1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EPAO level report template</vt:lpstr>
    </vt:vector>
  </TitlesOfParts>
  <Company>DfE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EPAO level report template</dc:title>
  <dc:subject/>
  <dc:creator>KAUR, Paramjit</dc:creator>
  <cp:keywords/>
  <dc:description/>
  <cp:lastModifiedBy>TOULSON, Hannah</cp:lastModifiedBy>
  <cp:revision>2</cp:revision>
  <dcterms:created xsi:type="dcterms:W3CDTF">2018-09-12T14:21:00Z</dcterms:created>
  <dcterms:modified xsi:type="dcterms:W3CDTF">2018-09-12T14:21:00Z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0x010100E7C90F0E9E04FD43B3A4B0F4A03B19510F004E95EC85B75C5B48AB92C973F1680A2C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Owner">
    <vt:lpwstr>3;#DfE|a484111e-5b24-4ad9-9778-c536c8c88985</vt:lpwstr>
  </property>
  <property fmtid="{D5CDD505-2E9C-101B-9397-08002B2CF9AE}" pid="5" name="IWPFunction">
    <vt:lpwstr/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Subject">
    <vt:lpwstr/>
  </property>
  <property fmtid="{D5CDD505-2E9C-101B-9397-08002B2CF9AE}" pid="9" name="_dlc_DocIdItemGuid">
    <vt:lpwstr>073ff4e5-adc7-421c-bf71-be8b45243bf6</vt:lpwstr>
  </property>
</Properties>
</file>